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74445" w14:textId="60B2127E" w:rsidR="009F69A8" w:rsidRPr="006B0BAA" w:rsidRDefault="009F69A8" w:rsidP="009F69A8">
      <w:pPr>
        <w:pStyle w:val="CRCoverPage"/>
        <w:tabs>
          <w:tab w:val="right" w:pos="9639"/>
        </w:tabs>
        <w:spacing w:after="0"/>
        <w:rPr>
          <w:rFonts w:ascii="Times New Roman" w:hAnsi="Times New Roman"/>
          <w:b/>
          <w:noProof/>
          <w:sz w:val="24"/>
          <w:lang w:eastAsia="ja-JP"/>
        </w:rPr>
      </w:pPr>
      <w:bookmarkStart w:id="0" w:name="_Hlk514061252"/>
      <w:r w:rsidRPr="006B0BAA">
        <w:rPr>
          <w:rFonts w:ascii="Times New Roman" w:hAnsi="Times New Roman"/>
          <w:b/>
          <w:noProof/>
          <w:sz w:val="24"/>
        </w:rPr>
        <w:t>3GPP TSG-RAN WG4 Meeting #1</w:t>
      </w:r>
      <w:r w:rsidR="00690051" w:rsidRPr="006B0BAA">
        <w:rPr>
          <w:rFonts w:ascii="Times New Roman" w:hAnsi="Times New Roman"/>
          <w:b/>
          <w:noProof/>
          <w:sz w:val="24"/>
        </w:rPr>
        <w:t>10bis</w:t>
      </w:r>
      <w:r w:rsidRPr="006B0BAA">
        <w:rPr>
          <w:rFonts w:ascii="Times New Roman" w:hAnsi="Times New Roman"/>
          <w:b/>
          <w:noProof/>
          <w:sz w:val="24"/>
        </w:rPr>
        <w:tab/>
      </w:r>
      <w:r w:rsidR="000034DD" w:rsidRPr="000034DD">
        <w:rPr>
          <w:rFonts w:ascii="Times New Roman" w:hAnsi="Times New Roman"/>
          <w:b/>
          <w:noProof/>
          <w:sz w:val="24"/>
        </w:rPr>
        <w:t>R4-2405392</w:t>
      </w:r>
    </w:p>
    <w:p w14:paraId="0C72F551" w14:textId="6BD25570" w:rsidR="009F69A8" w:rsidRPr="006B0BAA" w:rsidRDefault="00690051" w:rsidP="009F69A8">
      <w:pPr>
        <w:spacing w:after="60"/>
        <w:ind w:left="1985" w:hanging="1985"/>
        <w:rPr>
          <w:b/>
          <w:sz w:val="24"/>
        </w:rPr>
      </w:pPr>
      <w:r w:rsidRPr="006B0BAA">
        <w:rPr>
          <w:b/>
          <w:sz w:val="24"/>
        </w:rPr>
        <w:t>Changsha, China</w:t>
      </w:r>
      <w:r w:rsidR="009F69A8" w:rsidRPr="006B0BAA">
        <w:rPr>
          <w:b/>
          <w:sz w:val="24"/>
        </w:rPr>
        <w:t xml:space="preserve">, </w:t>
      </w:r>
      <w:r w:rsidR="00F43A74" w:rsidRPr="006B0BAA">
        <w:rPr>
          <w:b/>
          <w:sz w:val="24"/>
        </w:rPr>
        <w:t>April</w:t>
      </w:r>
      <w:r w:rsidR="009F69A8" w:rsidRPr="006B0BAA">
        <w:rPr>
          <w:b/>
          <w:sz w:val="24"/>
        </w:rPr>
        <w:t>. 15-</w:t>
      </w:r>
      <w:r w:rsidR="00D12F5B" w:rsidRPr="006B0BAA">
        <w:rPr>
          <w:b/>
          <w:sz w:val="24"/>
        </w:rPr>
        <w:t>19</w:t>
      </w:r>
      <w:r w:rsidR="009F69A8" w:rsidRPr="006B0BAA">
        <w:rPr>
          <w:b/>
          <w:sz w:val="24"/>
        </w:rPr>
        <w:t>, 202</w:t>
      </w:r>
      <w:r w:rsidR="00F43A74" w:rsidRPr="006B0BAA">
        <w:rPr>
          <w:b/>
          <w:sz w:val="24"/>
        </w:rPr>
        <w:t>4</w:t>
      </w:r>
    </w:p>
    <w:p w14:paraId="3139EDA2" w14:textId="13BB541D" w:rsidR="009F69A8" w:rsidRPr="006B0BAA" w:rsidRDefault="009F69A8" w:rsidP="009F69A8">
      <w:pPr>
        <w:widowControl w:val="0"/>
        <w:spacing w:after="0"/>
        <w:rPr>
          <w:b/>
          <w:noProof/>
          <w:sz w:val="24"/>
          <w:szCs w:val="24"/>
          <w:lang w:val="en-US" w:eastAsia="en-US"/>
        </w:rPr>
      </w:pPr>
      <w:r w:rsidRPr="006B0BAA">
        <w:rPr>
          <w:b/>
          <w:noProof/>
          <w:sz w:val="24"/>
          <w:szCs w:val="24"/>
          <w:lang w:val="en-US" w:eastAsia="en-US"/>
        </w:rPr>
        <w:t>Agenda Item:</w:t>
      </w:r>
      <w:r w:rsidRPr="006B0BAA">
        <w:rPr>
          <w:b/>
          <w:noProof/>
          <w:sz w:val="24"/>
          <w:szCs w:val="24"/>
          <w:lang w:val="en-US" w:eastAsia="en-US"/>
        </w:rPr>
        <w:tab/>
      </w:r>
      <w:r w:rsidR="00C279FB">
        <w:rPr>
          <w:b/>
          <w:noProof/>
          <w:sz w:val="24"/>
          <w:szCs w:val="24"/>
          <w:lang w:val="en-US" w:eastAsia="en-US"/>
        </w:rPr>
        <w:tab/>
      </w:r>
      <w:r w:rsidR="00422B7F">
        <w:rPr>
          <w:b/>
          <w:noProof/>
          <w:sz w:val="24"/>
          <w:szCs w:val="24"/>
          <w:lang w:val="en-US" w:eastAsia="en-US"/>
        </w:rPr>
        <w:t>9.13.2</w:t>
      </w:r>
    </w:p>
    <w:p w14:paraId="165E2517" w14:textId="77777777" w:rsidR="009F69A8" w:rsidRPr="006B0BAA" w:rsidRDefault="009F69A8" w:rsidP="009F69A8">
      <w:pPr>
        <w:widowControl w:val="0"/>
        <w:spacing w:after="0"/>
        <w:rPr>
          <w:b/>
          <w:noProof/>
          <w:sz w:val="24"/>
          <w:szCs w:val="24"/>
          <w:lang w:val="en-US" w:eastAsia="en-US"/>
        </w:rPr>
      </w:pPr>
      <w:r w:rsidRPr="006B0BAA">
        <w:rPr>
          <w:b/>
          <w:noProof/>
          <w:sz w:val="24"/>
          <w:szCs w:val="24"/>
          <w:lang w:val="en-US" w:eastAsia="en-US"/>
        </w:rPr>
        <w:t xml:space="preserve">Source: </w:t>
      </w:r>
      <w:r w:rsidRPr="006B0BAA">
        <w:rPr>
          <w:b/>
          <w:noProof/>
          <w:sz w:val="24"/>
          <w:szCs w:val="24"/>
          <w:lang w:val="en-US" w:eastAsia="en-US"/>
        </w:rPr>
        <w:tab/>
      </w:r>
      <w:r w:rsidRPr="006B0BAA">
        <w:rPr>
          <w:b/>
          <w:noProof/>
          <w:sz w:val="24"/>
          <w:szCs w:val="24"/>
          <w:lang w:val="en-US" w:eastAsia="en-US"/>
        </w:rPr>
        <w:tab/>
      </w:r>
      <w:r w:rsidRPr="006B0BAA">
        <w:rPr>
          <w:bCs/>
          <w:noProof/>
          <w:sz w:val="24"/>
          <w:lang w:val="en-US" w:eastAsia="en-US"/>
        </w:rPr>
        <w:t>Qualcomm Incorporated</w:t>
      </w:r>
    </w:p>
    <w:p w14:paraId="34C1908A" w14:textId="71505117" w:rsidR="009F69A8" w:rsidRPr="006B0BAA" w:rsidRDefault="009F69A8" w:rsidP="009F69A8">
      <w:pPr>
        <w:widowControl w:val="0"/>
        <w:spacing w:after="0"/>
        <w:ind w:left="2160" w:hanging="2160"/>
        <w:rPr>
          <w:bCs/>
          <w:noProof/>
          <w:sz w:val="24"/>
          <w:lang w:val="en-US" w:eastAsia="en-US"/>
        </w:rPr>
      </w:pPr>
      <w:r w:rsidRPr="006B0BAA">
        <w:rPr>
          <w:b/>
          <w:noProof/>
          <w:sz w:val="24"/>
          <w:szCs w:val="24"/>
          <w:lang w:val="en-US" w:eastAsia="en-US"/>
        </w:rPr>
        <w:t xml:space="preserve">Title: </w:t>
      </w:r>
      <w:r w:rsidRPr="006B0BAA">
        <w:rPr>
          <w:b/>
          <w:noProof/>
          <w:sz w:val="24"/>
          <w:szCs w:val="24"/>
          <w:lang w:val="en-US" w:eastAsia="en-US"/>
        </w:rPr>
        <w:tab/>
      </w:r>
      <w:r w:rsidR="00D12F5B" w:rsidRPr="006B0BAA">
        <w:rPr>
          <w:bCs/>
          <w:noProof/>
          <w:sz w:val="24"/>
          <w:lang w:val="en-US" w:eastAsia="en-US"/>
        </w:rPr>
        <w:t xml:space="preserve">Discussion on the Ambient IoT coexistence </w:t>
      </w:r>
      <w:r w:rsidRPr="006B0BAA">
        <w:rPr>
          <w:bCs/>
          <w:noProof/>
          <w:sz w:val="24"/>
          <w:lang w:val="en-US" w:eastAsia="en-US"/>
        </w:rPr>
        <w:t xml:space="preserve">for NR </w:t>
      </w:r>
    </w:p>
    <w:bookmarkEnd w:id="0"/>
    <w:p w14:paraId="00D2C5EB" w14:textId="77777777" w:rsidR="009F69A8" w:rsidRPr="006B0BAA" w:rsidRDefault="009F69A8" w:rsidP="009F69A8">
      <w:pPr>
        <w:widowControl w:val="0"/>
        <w:spacing w:after="0"/>
        <w:rPr>
          <w:b/>
          <w:noProof/>
          <w:sz w:val="24"/>
          <w:szCs w:val="24"/>
          <w:lang w:val="en-US" w:eastAsia="en-US"/>
        </w:rPr>
      </w:pPr>
      <w:r w:rsidRPr="006B0BAA">
        <w:rPr>
          <w:b/>
          <w:noProof/>
          <w:sz w:val="24"/>
          <w:szCs w:val="24"/>
          <w:lang w:val="en-US" w:eastAsia="en-US"/>
        </w:rPr>
        <w:t>Document for:</w:t>
      </w:r>
      <w:r w:rsidRPr="006B0BAA">
        <w:rPr>
          <w:b/>
          <w:noProof/>
          <w:sz w:val="24"/>
          <w:szCs w:val="24"/>
          <w:lang w:val="en-US" w:eastAsia="en-US"/>
        </w:rPr>
        <w:tab/>
      </w:r>
      <w:r w:rsidRPr="006B0BAA">
        <w:rPr>
          <w:bCs/>
          <w:noProof/>
          <w:sz w:val="24"/>
          <w:szCs w:val="24"/>
          <w:lang w:val="en-US" w:eastAsia="en-US"/>
        </w:rPr>
        <w:t>Approval</w:t>
      </w:r>
    </w:p>
    <w:p w14:paraId="30FF7C4C" w14:textId="77777777" w:rsidR="009F69A8" w:rsidRPr="006B0BAA" w:rsidRDefault="009F69A8" w:rsidP="009F69A8">
      <w:pPr>
        <w:pStyle w:val="Heading1"/>
        <w:rPr>
          <w:rFonts w:ascii="Times New Roman" w:hAnsi="Times New Roman"/>
        </w:rPr>
      </w:pPr>
      <w:r w:rsidRPr="006B0BAA">
        <w:rPr>
          <w:rFonts w:ascii="Times New Roman" w:hAnsi="Times New Roman"/>
        </w:rPr>
        <w:t xml:space="preserve">1. </w:t>
      </w:r>
      <w:r w:rsidRPr="006B0BAA">
        <w:rPr>
          <w:rFonts w:ascii="Times New Roman" w:hAnsi="Times New Roman"/>
          <w:lang w:eastAsia="zh-CN"/>
        </w:rPr>
        <w:t>Int</w:t>
      </w:r>
      <w:r w:rsidRPr="006B0BAA">
        <w:rPr>
          <w:rFonts w:ascii="Times New Roman" w:hAnsi="Times New Roman"/>
        </w:rPr>
        <w:t xml:space="preserve">roduction </w:t>
      </w:r>
    </w:p>
    <w:p w14:paraId="681F4E41" w14:textId="7665255F" w:rsidR="000D0CB3" w:rsidRDefault="009F69A8" w:rsidP="009F69A8">
      <w:pPr>
        <w:widowControl w:val="0"/>
        <w:spacing w:after="0"/>
        <w:jc w:val="both"/>
        <w:rPr>
          <w:sz w:val="22"/>
          <w:szCs w:val="22"/>
        </w:rPr>
      </w:pPr>
      <w:r w:rsidRPr="006B0BAA">
        <w:rPr>
          <w:sz w:val="22"/>
          <w:szCs w:val="22"/>
        </w:rPr>
        <w:t>In RAN#</w:t>
      </w:r>
      <w:r w:rsidR="00EA1EF8" w:rsidRPr="006B0BAA">
        <w:rPr>
          <w:sz w:val="22"/>
          <w:szCs w:val="22"/>
        </w:rPr>
        <w:t>102</w:t>
      </w:r>
      <w:r w:rsidRPr="006B0BAA">
        <w:rPr>
          <w:sz w:val="22"/>
          <w:szCs w:val="22"/>
        </w:rPr>
        <w:t xml:space="preserve"> meeting, the new </w:t>
      </w:r>
      <w:r w:rsidR="00EA1EF8" w:rsidRPr="006B0BAA">
        <w:rPr>
          <w:sz w:val="22"/>
          <w:szCs w:val="22"/>
        </w:rPr>
        <w:t>S</w:t>
      </w:r>
      <w:r w:rsidRPr="006B0BAA">
        <w:rPr>
          <w:sz w:val="22"/>
          <w:szCs w:val="22"/>
        </w:rPr>
        <w:t>ID on</w:t>
      </w:r>
      <w:r w:rsidR="000D0CB3" w:rsidRPr="006B0BAA">
        <w:rPr>
          <w:sz w:val="22"/>
          <w:szCs w:val="22"/>
        </w:rPr>
        <w:t xml:space="preserve"> </w:t>
      </w:r>
      <w:r w:rsidR="00AA66C1" w:rsidRPr="006B0BAA">
        <w:rPr>
          <w:sz w:val="22"/>
          <w:szCs w:val="22"/>
        </w:rPr>
        <w:t xml:space="preserve">Ambient IoT </w:t>
      </w:r>
      <w:r w:rsidR="000D0CB3" w:rsidRPr="006B0BAA">
        <w:rPr>
          <w:sz w:val="22"/>
          <w:szCs w:val="22"/>
        </w:rPr>
        <w:t xml:space="preserve">solutions </w:t>
      </w:r>
      <w:r w:rsidRPr="006B0BAA">
        <w:rPr>
          <w:sz w:val="22"/>
          <w:szCs w:val="22"/>
        </w:rPr>
        <w:t>for NR was approved in [1]</w:t>
      </w:r>
      <w:r w:rsidR="008E6934">
        <w:rPr>
          <w:sz w:val="22"/>
          <w:szCs w:val="22"/>
        </w:rPr>
        <w:t xml:space="preserve"> with following RAN4-led </w:t>
      </w:r>
      <w:r w:rsidR="006D42FB">
        <w:rPr>
          <w:sz w:val="22"/>
          <w:szCs w:val="22"/>
        </w:rPr>
        <w:t>objective</w:t>
      </w:r>
      <w:r w:rsidR="008A4957">
        <w:rPr>
          <w:sz w:val="22"/>
          <w:szCs w:val="22"/>
        </w:rPr>
        <w:t>:</w:t>
      </w:r>
    </w:p>
    <w:p w14:paraId="2D5D757F" w14:textId="77777777" w:rsidR="008A4957" w:rsidRDefault="008A4957" w:rsidP="009F69A8">
      <w:pPr>
        <w:widowControl w:val="0"/>
        <w:spacing w:after="0"/>
        <w:jc w:val="both"/>
        <w:rPr>
          <w:sz w:val="22"/>
          <w:szCs w:val="22"/>
        </w:rPr>
      </w:pPr>
    </w:p>
    <w:tbl>
      <w:tblPr>
        <w:tblStyle w:val="TableGrid"/>
        <w:tblW w:w="0" w:type="auto"/>
        <w:tblLook w:val="04A0" w:firstRow="1" w:lastRow="0" w:firstColumn="1" w:lastColumn="0" w:noHBand="0" w:noVBand="1"/>
      </w:tblPr>
      <w:tblGrid>
        <w:gridCol w:w="9350"/>
      </w:tblGrid>
      <w:tr w:rsidR="008A4957" w14:paraId="64E94F0D" w14:textId="77777777" w:rsidTr="008A4957">
        <w:tc>
          <w:tcPr>
            <w:tcW w:w="9350" w:type="dxa"/>
          </w:tcPr>
          <w:p w14:paraId="3C78726F" w14:textId="77777777" w:rsidR="008A4957" w:rsidRPr="006B0BAA" w:rsidRDefault="008A4957" w:rsidP="008A4957">
            <w:pPr>
              <w:numPr>
                <w:ilvl w:val="0"/>
                <w:numId w:val="3"/>
              </w:numPr>
              <w:overflowPunct w:val="0"/>
              <w:autoSpaceDE w:val="0"/>
              <w:autoSpaceDN w:val="0"/>
              <w:adjustRightInd w:val="0"/>
              <w:spacing w:after="120"/>
              <w:ind w:right="-96"/>
              <w:jc w:val="both"/>
              <w:textAlignment w:val="baseline"/>
              <w:rPr>
                <w:rFonts w:eastAsia="SimSun"/>
                <w:bCs/>
                <w:lang w:val="en-US" w:eastAsia="zh-CN"/>
              </w:rPr>
            </w:pPr>
            <w:r w:rsidRPr="006B0BAA">
              <w:rPr>
                <w:rFonts w:eastAsia="SimSun"/>
                <w:bCs/>
                <w:lang w:val="en-US" w:eastAsia="zh-CN"/>
              </w:rPr>
              <w:t>RAN4-led:</w:t>
            </w:r>
          </w:p>
          <w:p w14:paraId="73CAE915" w14:textId="77777777" w:rsidR="008A4957" w:rsidRPr="006B0BAA" w:rsidRDefault="008A4957" w:rsidP="008A4957">
            <w:pPr>
              <w:numPr>
                <w:ilvl w:val="1"/>
                <w:numId w:val="3"/>
              </w:numPr>
              <w:overflowPunct w:val="0"/>
              <w:autoSpaceDE w:val="0"/>
              <w:autoSpaceDN w:val="0"/>
              <w:adjustRightInd w:val="0"/>
              <w:spacing w:after="120"/>
              <w:ind w:right="-96"/>
              <w:jc w:val="both"/>
              <w:textAlignment w:val="baseline"/>
              <w:rPr>
                <w:rFonts w:eastAsia="SimSun"/>
                <w:lang w:val="en-US" w:eastAsia="ja-JP"/>
              </w:rPr>
            </w:pPr>
            <w:r w:rsidRPr="006B0BAA">
              <w:rPr>
                <w:rFonts w:eastAsia="SimSun"/>
                <w:lang w:val="en-US" w:eastAsia="ja-JP"/>
              </w:rPr>
              <w:t>Coexistence study of Ambient IoT and NR/LTE.</w:t>
            </w:r>
          </w:p>
          <w:p w14:paraId="4A5CC5E3" w14:textId="77777777" w:rsidR="008A4957" w:rsidRPr="006B0BAA" w:rsidRDefault="008A4957" w:rsidP="008A4957">
            <w:pPr>
              <w:numPr>
                <w:ilvl w:val="1"/>
                <w:numId w:val="3"/>
              </w:numPr>
              <w:overflowPunct w:val="0"/>
              <w:autoSpaceDE w:val="0"/>
              <w:autoSpaceDN w:val="0"/>
              <w:adjustRightInd w:val="0"/>
              <w:spacing w:after="120"/>
              <w:ind w:right="-96"/>
              <w:jc w:val="both"/>
              <w:textAlignment w:val="baseline"/>
              <w:rPr>
                <w:rFonts w:eastAsia="SimSun"/>
                <w:lang w:val="en-US" w:eastAsia="ja-JP"/>
              </w:rPr>
            </w:pPr>
            <w:r w:rsidRPr="006B0BAA">
              <w:rPr>
                <w:rFonts w:eastAsia="SimSun"/>
                <w:lang w:val="en-US" w:eastAsia="ja-JP"/>
              </w:rPr>
              <w:t>RF requirements study for Ambient IoT:</w:t>
            </w:r>
          </w:p>
          <w:p w14:paraId="642067A9" w14:textId="77777777" w:rsidR="008A4957" w:rsidRPr="006B0BAA" w:rsidRDefault="008A4957" w:rsidP="008A4957">
            <w:pPr>
              <w:numPr>
                <w:ilvl w:val="2"/>
                <w:numId w:val="3"/>
              </w:numPr>
              <w:overflowPunct w:val="0"/>
              <w:autoSpaceDE w:val="0"/>
              <w:autoSpaceDN w:val="0"/>
              <w:adjustRightInd w:val="0"/>
              <w:spacing w:after="120"/>
              <w:ind w:right="-96"/>
              <w:jc w:val="both"/>
              <w:textAlignment w:val="baseline"/>
              <w:rPr>
                <w:rFonts w:eastAsia="SimSun"/>
                <w:lang w:val="en-US" w:eastAsia="ja-JP"/>
              </w:rPr>
            </w:pPr>
            <w:r w:rsidRPr="006B0BAA">
              <w:rPr>
                <w:rFonts w:eastAsia="SimSun"/>
                <w:lang w:val="en-US" w:eastAsia="zh-CN"/>
              </w:rPr>
              <w:t>Ambient</w:t>
            </w:r>
            <w:r w:rsidRPr="006B0BAA">
              <w:rPr>
                <w:rFonts w:eastAsia="SimSun"/>
                <w:lang w:val="en-US" w:eastAsia="ja-JP"/>
              </w:rPr>
              <w:t xml:space="preserve"> IoT BS transmission and reception</w:t>
            </w:r>
          </w:p>
          <w:p w14:paraId="4A35A233" w14:textId="499C49C2" w:rsidR="008A4957" w:rsidRPr="006B0BAA" w:rsidRDefault="008A4957" w:rsidP="008A4957">
            <w:pPr>
              <w:numPr>
                <w:ilvl w:val="2"/>
                <w:numId w:val="3"/>
              </w:numPr>
              <w:overflowPunct w:val="0"/>
              <w:autoSpaceDE w:val="0"/>
              <w:autoSpaceDN w:val="0"/>
              <w:adjustRightInd w:val="0"/>
              <w:spacing w:after="120"/>
              <w:ind w:right="-96"/>
              <w:jc w:val="both"/>
              <w:textAlignment w:val="baseline"/>
              <w:rPr>
                <w:rFonts w:eastAsia="SimSun"/>
                <w:lang w:val="en-US" w:eastAsia="ja-JP"/>
              </w:rPr>
            </w:pPr>
            <w:r w:rsidRPr="006B0BAA">
              <w:rPr>
                <w:rFonts w:eastAsia="SimSun"/>
                <w:lang w:val="en-US" w:eastAsia="zh-CN"/>
              </w:rPr>
              <w:t xml:space="preserve">Ambient IoT </w:t>
            </w:r>
            <w:r w:rsidRPr="006B0BAA">
              <w:rPr>
                <w:rFonts w:eastAsia="SimSun"/>
                <w:lang w:val="en-US" w:eastAsia="ja-JP"/>
              </w:rPr>
              <w:t>Device</w:t>
            </w:r>
            <w:r w:rsidRPr="006B0BAA">
              <w:rPr>
                <w:rFonts w:eastAsia="SimSun"/>
                <w:lang w:val="en-US" w:eastAsia="zh-CN"/>
              </w:rPr>
              <w:t>, as per the General Scope,</w:t>
            </w:r>
            <w:r w:rsidRPr="006B0BAA">
              <w:rPr>
                <w:rFonts w:eastAsia="SimSun"/>
                <w:lang w:val="en-US" w:eastAsia="ja-JP"/>
              </w:rPr>
              <w:t xml:space="preserve"> transmission</w:t>
            </w:r>
            <w:r w:rsidR="00992079">
              <w:rPr>
                <w:rFonts w:eastAsia="SimSun" w:hint="eastAsia"/>
                <w:lang w:val="en-US" w:eastAsia="zh-CN"/>
              </w:rPr>
              <w:t>,</w:t>
            </w:r>
            <w:r w:rsidRPr="006B0BAA">
              <w:rPr>
                <w:rFonts w:eastAsia="SimSun"/>
                <w:lang w:val="en-US" w:eastAsia="ja-JP"/>
              </w:rPr>
              <w:t xml:space="preserve"> and reception</w:t>
            </w:r>
          </w:p>
          <w:p w14:paraId="3B2711F9" w14:textId="3C40FCAE" w:rsidR="008A4957" w:rsidRPr="008A4957" w:rsidRDefault="008A4957" w:rsidP="00834129">
            <w:pPr>
              <w:numPr>
                <w:ilvl w:val="2"/>
                <w:numId w:val="3"/>
              </w:numPr>
              <w:overflowPunct w:val="0"/>
              <w:autoSpaceDE w:val="0"/>
              <w:autoSpaceDN w:val="0"/>
              <w:adjustRightInd w:val="0"/>
              <w:spacing w:after="120"/>
              <w:ind w:right="-96"/>
              <w:jc w:val="both"/>
              <w:textAlignment w:val="baseline"/>
              <w:rPr>
                <w:kern w:val="2"/>
                <w:sz w:val="22"/>
                <w:szCs w:val="22"/>
                <w:lang w:val="en-US" w:eastAsia="zh-CN"/>
              </w:rPr>
            </w:pPr>
            <w:r w:rsidRPr="006B0BAA">
              <w:rPr>
                <w:rFonts w:eastAsia="SimSun"/>
                <w:lang w:val="en-US" w:eastAsia="zh-CN"/>
              </w:rPr>
              <w:t>Intermediate node (UE), as per the General Scope,</w:t>
            </w:r>
            <w:r w:rsidRPr="006B0BAA">
              <w:rPr>
                <w:rFonts w:eastAsia="SimSun"/>
                <w:lang w:val="en-US" w:eastAsia="ja-JP"/>
              </w:rPr>
              <w:t xml:space="preserve"> </w:t>
            </w:r>
            <w:r w:rsidR="00992079" w:rsidRPr="006B0BAA">
              <w:rPr>
                <w:rFonts w:eastAsia="SimSun"/>
                <w:lang w:val="en-US" w:eastAsia="ja-JP"/>
              </w:rPr>
              <w:t>transmission,</w:t>
            </w:r>
            <w:r w:rsidRPr="006B0BAA">
              <w:rPr>
                <w:rFonts w:eastAsia="SimSun"/>
                <w:lang w:val="en-US" w:eastAsia="ja-JP"/>
              </w:rPr>
              <w:t xml:space="preserve"> and reception</w:t>
            </w:r>
          </w:p>
        </w:tc>
      </w:tr>
    </w:tbl>
    <w:p w14:paraId="27461D0E" w14:textId="77777777" w:rsidR="00A70AFC" w:rsidRPr="006B0BAA" w:rsidRDefault="00A70AFC" w:rsidP="009F69A8">
      <w:pPr>
        <w:widowControl w:val="0"/>
        <w:spacing w:after="0"/>
        <w:jc w:val="both"/>
        <w:rPr>
          <w:kern w:val="2"/>
          <w:sz w:val="22"/>
          <w:szCs w:val="22"/>
          <w:lang w:eastAsia="zh-CN"/>
        </w:rPr>
      </w:pPr>
    </w:p>
    <w:p w14:paraId="2669861A" w14:textId="6C5E78CB" w:rsidR="009F69A8" w:rsidRPr="006B0BAA" w:rsidRDefault="00A70AFC" w:rsidP="00834129">
      <w:pPr>
        <w:widowControl w:val="0"/>
        <w:spacing w:after="0"/>
        <w:jc w:val="both"/>
      </w:pPr>
      <w:r w:rsidRPr="006B0BAA">
        <w:rPr>
          <w:kern w:val="2"/>
          <w:sz w:val="22"/>
          <w:szCs w:val="22"/>
          <w:lang w:val="en-US" w:eastAsia="zh-CN"/>
        </w:rPr>
        <w:t>T</w:t>
      </w:r>
      <w:r w:rsidR="009F69A8" w:rsidRPr="006B0BAA">
        <w:rPr>
          <w:kern w:val="2"/>
          <w:sz w:val="22"/>
          <w:szCs w:val="22"/>
          <w:lang w:val="en-US" w:eastAsia="zh-CN"/>
        </w:rPr>
        <w:t>his paper provides our considerations on the coexistence</w:t>
      </w:r>
      <w:r w:rsidRPr="006B0BAA">
        <w:rPr>
          <w:kern w:val="2"/>
          <w:sz w:val="22"/>
          <w:szCs w:val="22"/>
          <w:lang w:val="en-US" w:eastAsia="zh-CN"/>
        </w:rPr>
        <w:t xml:space="preserve"> scenarios</w:t>
      </w:r>
      <w:r w:rsidR="006D42FB">
        <w:rPr>
          <w:kern w:val="2"/>
          <w:sz w:val="22"/>
          <w:szCs w:val="22"/>
          <w:lang w:val="en-US" w:eastAsia="zh-CN"/>
        </w:rPr>
        <w:t xml:space="preserve"> in Ambient IoT SI</w:t>
      </w:r>
      <w:r w:rsidR="009F69A8" w:rsidRPr="006B0BAA">
        <w:rPr>
          <w:kern w:val="2"/>
          <w:sz w:val="22"/>
          <w:szCs w:val="22"/>
          <w:lang w:val="en-US" w:eastAsia="zh-CN"/>
        </w:rPr>
        <w:t xml:space="preserve">. </w:t>
      </w:r>
    </w:p>
    <w:p w14:paraId="394A4C3E" w14:textId="77777777" w:rsidR="009F69A8" w:rsidRPr="006B0BAA" w:rsidRDefault="009F69A8" w:rsidP="009F69A8">
      <w:pPr>
        <w:pStyle w:val="Heading1"/>
        <w:rPr>
          <w:rFonts w:ascii="Times New Roman" w:hAnsi="Times New Roman"/>
        </w:rPr>
      </w:pPr>
      <w:r w:rsidRPr="006B0BAA">
        <w:rPr>
          <w:rFonts w:ascii="Times New Roman" w:hAnsi="Times New Roman"/>
        </w:rPr>
        <w:t>2. Discussion</w:t>
      </w:r>
    </w:p>
    <w:p w14:paraId="5CED22B9" w14:textId="77777777" w:rsidR="009054FF" w:rsidRPr="006B0BAA" w:rsidRDefault="009054FF" w:rsidP="009054FF">
      <w:pPr>
        <w:overflowPunct w:val="0"/>
        <w:autoSpaceDE w:val="0"/>
        <w:autoSpaceDN w:val="0"/>
        <w:adjustRightInd w:val="0"/>
        <w:spacing w:after="120"/>
        <w:ind w:right="-96"/>
        <w:jc w:val="both"/>
        <w:textAlignment w:val="baseline"/>
        <w:rPr>
          <w:rFonts w:eastAsia="SimSun"/>
          <w:lang w:val="en-US" w:eastAsia="ja-JP"/>
        </w:rPr>
      </w:pPr>
      <w:r w:rsidRPr="006B0BAA">
        <w:rPr>
          <w:rFonts w:eastAsia="SimSun"/>
          <w:lang w:val="en-US" w:eastAsia="ja-JP"/>
        </w:rPr>
        <w:t xml:space="preserve">According to [1],  two deployment scenarios are considered in the coexistence study.  </w:t>
      </w:r>
    </w:p>
    <w:p w14:paraId="105A0720" w14:textId="77777777" w:rsidR="009054FF" w:rsidRPr="006B0BAA" w:rsidRDefault="009054FF" w:rsidP="009054FF">
      <w:pPr>
        <w:pStyle w:val="B2"/>
        <w:numPr>
          <w:ilvl w:val="0"/>
          <w:numId w:val="8"/>
        </w:numPr>
      </w:pPr>
      <w:r w:rsidRPr="006B0BAA">
        <w:t>Deployment scenario 1 with Topology 1: Basestation and coexistence characteristics: Micro-cell, co-site</w:t>
      </w:r>
    </w:p>
    <w:p w14:paraId="4511F4E7" w14:textId="76B6861F" w:rsidR="009054FF" w:rsidRPr="006B0BAA" w:rsidRDefault="009054FF" w:rsidP="00CC0D8A">
      <w:pPr>
        <w:pStyle w:val="B2"/>
        <w:numPr>
          <w:ilvl w:val="0"/>
          <w:numId w:val="8"/>
        </w:numPr>
        <w:rPr>
          <w:lang w:eastAsia="ja-JP"/>
        </w:rPr>
      </w:pPr>
      <w:r w:rsidRPr="006B0BAA">
        <w:t>Deployment scenario 2 with Topology 2 and UE as intermediate node, under network control. Basestation and coexistence characteristics: Macro-cell, co-site. The location of intermediate node is indoor.</w:t>
      </w:r>
    </w:p>
    <w:p w14:paraId="130DB8ED" w14:textId="6365852E" w:rsidR="00E47A3E" w:rsidRPr="006B0BAA" w:rsidRDefault="00FE6C0F" w:rsidP="001F5F93">
      <w:pPr>
        <w:jc w:val="both"/>
        <w:rPr>
          <w:rFonts w:eastAsia="Batang"/>
          <w:color w:val="13171F"/>
          <w:kern w:val="24"/>
          <w:lang w:eastAsia="zh-CN"/>
        </w:rPr>
      </w:pPr>
      <w:r w:rsidRPr="006B0BAA">
        <w:rPr>
          <w:lang w:eastAsia="ja-JP"/>
        </w:rPr>
        <w:t xml:space="preserve">RAN1 has agreed </w:t>
      </w:r>
      <w:r w:rsidR="00D9626E" w:rsidRPr="006B0BAA">
        <w:rPr>
          <w:lang w:eastAsia="zh-CN"/>
        </w:rPr>
        <w:t>below</w:t>
      </w:r>
      <w:r w:rsidR="00672664">
        <w:rPr>
          <w:lang w:eastAsia="zh-CN"/>
        </w:rPr>
        <w:t xml:space="preserve"> 6</w:t>
      </w:r>
      <w:r w:rsidR="00D9626E" w:rsidRPr="006B0BAA">
        <w:rPr>
          <w:lang w:eastAsia="zh-CN"/>
        </w:rPr>
        <w:t xml:space="preserve"> cases</w:t>
      </w:r>
      <w:r w:rsidRPr="006B0BAA">
        <w:rPr>
          <w:lang w:eastAsia="ja-JP"/>
        </w:rPr>
        <w:t xml:space="preserve"> for </w:t>
      </w:r>
      <w:r w:rsidRPr="006B0BAA">
        <w:rPr>
          <w:rFonts w:eastAsia="Batang"/>
          <w:color w:val="13171F"/>
          <w:kern w:val="24"/>
          <w:lang w:eastAsia="zh-CN"/>
        </w:rPr>
        <w:t>D2R backscattering transmitted in the same carrier as CW for backscattering</w:t>
      </w:r>
      <w:r w:rsidR="0027093E" w:rsidRPr="006B0BAA">
        <w:rPr>
          <w:rFonts w:eastAsia="Batang"/>
          <w:color w:val="13171F"/>
          <w:kern w:val="24"/>
          <w:lang w:eastAsia="zh-CN"/>
        </w:rPr>
        <w:t xml:space="preserve"> as shown in Table 1. The</w:t>
      </w:r>
      <w:r w:rsidR="00575335">
        <w:rPr>
          <w:rFonts w:eastAsia="Batang"/>
          <w:color w:val="13171F"/>
          <w:kern w:val="24"/>
          <w:lang w:eastAsia="zh-CN"/>
        </w:rPr>
        <w:t xml:space="preserve"> RAN4</w:t>
      </w:r>
      <w:r w:rsidR="0027093E" w:rsidRPr="006B0BAA">
        <w:rPr>
          <w:rFonts w:eastAsia="Batang"/>
          <w:color w:val="13171F"/>
          <w:kern w:val="24"/>
          <w:lang w:eastAsia="zh-CN"/>
        </w:rPr>
        <w:t xml:space="preserve"> coexistence scenarios analysis </w:t>
      </w:r>
      <w:r w:rsidR="00B73A72" w:rsidRPr="006B0BAA">
        <w:rPr>
          <w:rFonts w:eastAsia="Batang"/>
          <w:color w:val="13171F"/>
          <w:kern w:val="24"/>
          <w:lang w:eastAsia="zh-CN"/>
        </w:rPr>
        <w:t>is</w:t>
      </w:r>
      <w:r w:rsidR="0027093E" w:rsidRPr="006B0BAA">
        <w:rPr>
          <w:rFonts w:eastAsia="Batang"/>
          <w:color w:val="13171F"/>
          <w:kern w:val="24"/>
          <w:lang w:eastAsia="zh-CN"/>
        </w:rPr>
        <w:t xml:space="preserve"> based on </w:t>
      </w:r>
      <w:r w:rsidR="00B73A72" w:rsidRPr="006B0BAA">
        <w:rPr>
          <w:rFonts w:eastAsia="Batang"/>
          <w:color w:val="13171F"/>
          <w:kern w:val="24"/>
          <w:lang w:eastAsia="zh-CN"/>
        </w:rPr>
        <w:t xml:space="preserve">it. </w:t>
      </w:r>
    </w:p>
    <w:p w14:paraId="102DF7D0" w14:textId="77777777" w:rsidR="00FE6C0F" w:rsidRPr="006B0BAA" w:rsidRDefault="00FE6C0F" w:rsidP="00FE6C0F">
      <w:pPr>
        <w:jc w:val="center"/>
        <w:rPr>
          <w:lang w:eastAsia="ja-JP"/>
        </w:rPr>
      </w:pPr>
      <w:r w:rsidRPr="006B0BAA">
        <w:rPr>
          <w:lang w:eastAsia="ja-JP"/>
        </w:rPr>
        <w:t>Table 1: Evaluation scenarios for coexistence</w:t>
      </w:r>
    </w:p>
    <w:p w14:paraId="108CF3EF" w14:textId="01A2E4DD" w:rsidR="00E37842" w:rsidRPr="006B0BAA" w:rsidRDefault="0027093E" w:rsidP="00CC0D8A">
      <w:pPr>
        <w:jc w:val="center"/>
      </w:pPr>
      <w:r w:rsidRPr="006B0BAA">
        <w:rPr>
          <w:noProof/>
        </w:rPr>
        <w:drawing>
          <wp:inline distT="0" distB="0" distL="0" distR="0" wp14:anchorId="71810DB7" wp14:editId="53207D69">
            <wp:extent cx="4825606" cy="1862510"/>
            <wp:effectExtent l="0" t="0" r="0" b="4445"/>
            <wp:docPr id="1896874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2109" cy="1868879"/>
                    </a:xfrm>
                    <a:prstGeom prst="rect">
                      <a:avLst/>
                    </a:prstGeom>
                    <a:noFill/>
                  </pic:spPr>
                </pic:pic>
              </a:graphicData>
            </a:graphic>
          </wp:inline>
        </w:drawing>
      </w:r>
    </w:p>
    <w:p w14:paraId="4A25F044" w14:textId="77777777" w:rsidR="007C7279" w:rsidRPr="006B0BAA" w:rsidRDefault="007C7279" w:rsidP="00E37842"/>
    <w:p w14:paraId="01A0B308" w14:textId="77777777" w:rsidR="007C7279" w:rsidRPr="006B0BAA" w:rsidRDefault="007C7279" w:rsidP="00E37842"/>
    <w:p w14:paraId="75B8C513" w14:textId="77777777" w:rsidR="00B73A72" w:rsidRPr="006B0BAA" w:rsidRDefault="00E37842" w:rsidP="00F60FDF">
      <w:pPr>
        <w:pStyle w:val="Heading31"/>
        <w:rPr>
          <w:rFonts w:ascii="Times New Roman" w:hAnsi="Times New Roman" w:cs="Times New Roman"/>
        </w:rPr>
      </w:pPr>
      <w:r w:rsidRPr="006B0BAA">
        <w:rPr>
          <w:rFonts w:ascii="Times New Roman" w:hAnsi="Times New Roman" w:cs="Times New Roman"/>
        </w:rPr>
        <w:t>2.</w:t>
      </w:r>
      <w:r w:rsidR="00B73A72" w:rsidRPr="006B0BAA">
        <w:rPr>
          <w:rFonts w:ascii="Times New Roman" w:hAnsi="Times New Roman" w:cs="Times New Roman"/>
        </w:rPr>
        <w:t>1</w:t>
      </w:r>
      <w:r w:rsidRPr="006B0BAA">
        <w:rPr>
          <w:rFonts w:ascii="Times New Roman" w:hAnsi="Times New Roman" w:cs="Times New Roman"/>
        </w:rPr>
        <w:t xml:space="preserve"> </w:t>
      </w:r>
      <w:r w:rsidR="00B73A72" w:rsidRPr="006B0BAA">
        <w:rPr>
          <w:rFonts w:ascii="Times New Roman" w:hAnsi="Times New Roman" w:cs="Times New Roman"/>
        </w:rPr>
        <w:t xml:space="preserve">Topology 1  </w:t>
      </w:r>
    </w:p>
    <w:p w14:paraId="7889A559" w14:textId="3D39F9A2" w:rsidR="00394B28" w:rsidRPr="006B0BAA" w:rsidRDefault="00CC21BE" w:rsidP="00394B28">
      <w:pPr>
        <w:pStyle w:val="B2"/>
        <w:ind w:left="0" w:firstLine="0"/>
      </w:pPr>
      <w:r w:rsidRPr="006B0BAA">
        <w:t xml:space="preserve">The </w:t>
      </w:r>
      <w:r w:rsidR="003E3BC5" w:rsidRPr="006B0BAA">
        <w:t xml:space="preserve">factory </w:t>
      </w:r>
      <w:r w:rsidRPr="006B0BAA">
        <w:t xml:space="preserve">micro </w:t>
      </w:r>
      <w:r w:rsidR="003E3BC5" w:rsidRPr="006B0BAA">
        <w:t xml:space="preserve">cell topology is shown in </w:t>
      </w:r>
      <w:r w:rsidR="00B13392">
        <w:t>F</w:t>
      </w:r>
      <w:r w:rsidR="003E3BC5" w:rsidRPr="006B0BAA">
        <w:t xml:space="preserve">igure 1. The reader/CW emitter is co-located with the BS. </w:t>
      </w:r>
    </w:p>
    <w:p w14:paraId="22EF0BD2" w14:textId="0F81904D" w:rsidR="00CC21BE" w:rsidRPr="006B0BAA" w:rsidRDefault="003E3BC5" w:rsidP="00394B28">
      <w:pPr>
        <w:pStyle w:val="B2"/>
        <w:ind w:left="0" w:firstLine="0"/>
        <w:jc w:val="center"/>
      </w:pPr>
      <w:r w:rsidRPr="006B0BAA">
        <w:rPr>
          <w:noProof/>
        </w:rPr>
        <w:drawing>
          <wp:inline distT="0" distB="0" distL="0" distR="0" wp14:anchorId="0E3B38D1" wp14:editId="55D4359B">
            <wp:extent cx="4812171" cy="2373211"/>
            <wp:effectExtent l="0" t="0" r="0" b="0"/>
            <wp:docPr id="6" name="图片 21" descr="A black background with a black square&#10;&#10;Description automatically generated with medium confidence">
              <a:extLst xmlns:a="http://schemas.openxmlformats.org/drawingml/2006/main">
                <a:ext uri="{FF2B5EF4-FFF2-40B4-BE49-F238E27FC236}">
                  <a16:creationId xmlns:a16="http://schemas.microsoft.com/office/drawing/2014/main" id="{5DEC3440-D6C9-703F-45EB-CBB6E1A8F6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descr="A black background with a black square&#10;&#10;Description automatically generated with medium confidence">
                      <a:extLst>
                        <a:ext uri="{FF2B5EF4-FFF2-40B4-BE49-F238E27FC236}">
                          <a16:creationId xmlns:a16="http://schemas.microsoft.com/office/drawing/2014/main" id="{5DEC3440-D6C9-703F-45EB-CBB6E1A8F69C}"/>
                        </a:ext>
                      </a:extLst>
                    </pic:cNvPr>
                    <pic:cNvPicPr>
                      <a:picLocks noChangeAspect="1"/>
                    </pic:cNvPicPr>
                  </pic:nvPicPr>
                  <pic:blipFill rotWithShape="1">
                    <a:blip r:embed="rId9"/>
                    <a:srcRect b="6614"/>
                    <a:stretch/>
                  </pic:blipFill>
                  <pic:spPr bwMode="auto">
                    <a:xfrm>
                      <a:off x="0" y="0"/>
                      <a:ext cx="4813343" cy="2373789"/>
                    </a:xfrm>
                    <a:prstGeom prst="rect">
                      <a:avLst/>
                    </a:prstGeom>
                    <a:ln>
                      <a:noFill/>
                    </a:ln>
                    <a:extLst>
                      <a:ext uri="{53640926-AAD7-44D8-BBD7-CCE9431645EC}">
                        <a14:shadowObscured xmlns:a14="http://schemas.microsoft.com/office/drawing/2010/main"/>
                      </a:ext>
                    </a:extLst>
                  </pic:spPr>
                </pic:pic>
              </a:graphicData>
            </a:graphic>
          </wp:inline>
        </w:drawing>
      </w:r>
    </w:p>
    <w:p w14:paraId="4143D255" w14:textId="13EC3CF5" w:rsidR="000A72B1" w:rsidRPr="006B0BAA" w:rsidRDefault="003E3BC5" w:rsidP="001F5F93">
      <w:pPr>
        <w:pStyle w:val="B2"/>
        <w:ind w:left="0" w:firstLine="0"/>
        <w:jc w:val="center"/>
        <w:rPr>
          <w:lang w:val="en-US"/>
        </w:rPr>
      </w:pPr>
      <w:r w:rsidRPr="006B0BAA">
        <w:t>Figure 1. Factory indoor topology</w:t>
      </w:r>
    </w:p>
    <w:p w14:paraId="29E34C74" w14:textId="2CFD283A" w:rsidR="0086362F" w:rsidRPr="006B0BAA" w:rsidRDefault="00BE547A" w:rsidP="0086362F">
      <w:pPr>
        <w:pStyle w:val="B2"/>
        <w:ind w:left="0" w:firstLine="0"/>
      </w:pPr>
      <w:r>
        <w:rPr>
          <w:lang w:val="en-US"/>
        </w:rPr>
        <w:t>Per Table 1,</w:t>
      </w:r>
      <w:r w:rsidR="00FF5237" w:rsidRPr="006B0BAA">
        <w:rPr>
          <w:lang w:val="en-US"/>
        </w:rPr>
        <w:t xml:space="preserve"> </w:t>
      </w:r>
      <w:r>
        <w:t>t</w:t>
      </w:r>
      <w:r w:rsidR="00E4571C" w:rsidRPr="006B0BAA">
        <w:t xml:space="preserve">here are two frequency usage options for </w:t>
      </w:r>
      <w:r w:rsidR="007C214F" w:rsidRPr="006B0BAA">
        <w:t xml:space="preserve">topology 1 shown in Table 2. </w:t>
      </w:r>
    </w:p>
    <w:p w14:paraId="48B2FC35" w14:textId="0B970A50" w:rsidR="007C214F" w:rsidRPr="006B0BAA" w:rsidRDefault="007C214F" w:rsidP="007C214F">
      <w:pPr>
        <w:pStyle w:val="B2"/>
        <w:ind w:left="0" w:firstLine="0"/>
        <w:jc w:val="center"/>
      </w:pPr>
      <w:r w:rsidRPr="006B0BAA">
        <w:t>Table 2 Frequency usage options for topology 1</w:t>
      </w:r>
    </w:p>
    <w:tbl>
      <w:tblPr>
        <w:tblStyle w:val="1"/>
        <w:tblW w:w="7195" w:type="dxa"/>
        <w:jc w:val="center"/>
        <w:tblLook w:val="0420" w:firstRow="1" w:lastRow="0" w:firstColumn="0" w:lastColumn="0" w:noHBand="0" w:noVBand="1"/>
      </w:tblPr>
      <w:tblGrid>
        <w:gridCol w:w="1420"/>
        <w:gridCol w:w="960"/>
        <w:gridCol w:w="960"/>
        <w:gridCol w:w="960"/>
        <w:gridCol w:w="2895"/>
      </w:tblGrid>
      <w:tr w:rsidR="00980FC0" w:rsidRPr="00D21EAF" w14:paraId="6CA247A0" w14:textId="02F305DA" w:rsidTr="00D21EAF">
        <w:trPr>
          <w:trHeight w:val="359"/>
          <w:jc w:val="center"/>
        </w:trPr>
        <w:tc>
          <w:tcPr>
            <w:tcW w:w="1420" w:type="dxa"/>
            <w:hideMark/>
          </w:tcPr>
          <w:p w14:paraId="59F86E94"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 xml:space="preserve">Freq Option </w:t>
            </w:r>
          </w:p>
        </w:tc>
        <w:tc>
          <w:tcPr>
            <w:tcW w:w="960" w:type="dxa"/>
            <w:hideMark/>
          </w:tcPr>
          <w:p w14:paraId="2AB6FD9B"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R2D</w:t>
            </w:r>
          </w:p>
        </w:tc>
        <w:tc>
          <w:tcPr>
            <w:tcW w:w="960" w:type="dxa"/>
            <w:hideMark/>
          </w:tcPr>
          <w:p w14:paraId="492BF4FB"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CW2D</w:t>
            </w:r>
          </w:p>
        </w:tc>
        <w:tc>
          <w:tcPr>
            <w:tcW w:w="960" w:type="dxa"/>
            <w:hideMark/>
          </w:tcPr>
          <w:p w14:paraId="36621A93"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D2R</w:t>
            </w:r>
          </w:p>
        </w:tc>
        <w:tc>
          <w:tcPr>
            <w:tcW w:w="2895" w:type="dxa"/>
          </w:tcPr>
          <w:p w14:paraId="403433A4" w14:textId="0EB39320" w:rsidR="00980FC0" w:rsidRPr="00D21EAF" w:rsidRDefault="00D21EAF" w:rsidP="00E4571C">
            <w:pPr>
              <w:spacing w:after="0"/>
              <w:jc w:val="center"/>
              <w:rPr>
                <w:rFonts w:eastAsia="Times New Roman"/>
                <w:kern w:val="24"/>
                <w:lang w:val="en-US" w:eastAsia="zh-CN"/>
              </w:rPr>
            </w:pPr>
            <w:r>
              <w:rPr>
                <w:rFonts w:eastAsia="Times New Roman"/>
                <w:kern w:val="24"/>
                <w:lang w:val="en-US" w:eastAsia="zh-CN"/>
              </w:rPr>
              <w:t>S</w:t>
            </w:r>
            <w:r w:rsidRPr="00D21EAF">
              <w:rPr>
                <w:rFonts w:eastAsia="Times New Roman"/>
                <w:kern w:val="24"/>
                <w:lang w:val="en-US" w:eastAsia="zh-CN"/>
              </w:rPr>
              <w:t>cenario</w:t>
            </w:r>
          </w:p>
        </w:tc>
      </w:tr>
      <w:tr w:rsidR="00980FC0" w:rsidRPr="00D21EAF" w14:paraId="244A5B1C" w14:textId="69739D00" w:rsidTr="00D21EAF">
        <w:trPr>
          <w:trHeight w:val="208"/>
          <w:jc w:val="center"/>
        </w:trPr>
        <w:tc>
          <w:tcPr>
            <w:tcW w:w="1420" w:type="dxa"/>
            <w:hideMark/>
          </w:tcPr>
          <w:p w14:paraId="28A2B73E"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a)</w:t>
            </w:r>
          </w:p>
        </w:tc>
        <w:tc>
          <w:tcPr>
            <w:tcW w:w="960" w:type="dxa"/>
            <w:hideMark/>
          </w:tcPr>
          <w:p w14:paraId="055C9194"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DL</w:t>
            </w:r>
          </w:p>
        </w:tc>
        <w:tc>
          <w:tcPr>
            <w:tcW w:w="960" w:type="dxa"/>
            <w:hideMark/>
          </w:tcPr>
          <w:p w14:paraId="4B499C41"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DL</w:t>
            </w:r>
          </w:p>
        </w:tc>
        <w:tc>
          <w:tcPr>
            <w:tcW w:w="960" w:type="dxa"/>
            <w:hideMark/>
          </w:tcPr>
          <w:p w14:paraId="61FC3A02"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DL</w:t>
            </w:r>
          </w:p>
        </w:tc>
        <w:tc>
          <w:tcPr>
            <w:tcW w:w="2895" w:type="dxa"/>
          </w:tcPr>
          <w:p w14:paraId="135B011D" w14:textId="6BF8DA3D" w:rsidR="00980FC0" w:rsidRPr="00D21EAF" w:rsidRDefault="00980FC0" w:rsidP="00E4571C">
            <w:pPr>
              <w:spacing w:after="0"/>
              <w:jc w:val="center"/>
              <w:rPr>
                <w:rFonts w:eastAsia="Times New Roman"/>
                <w:kern w:val="24"/>
                <w:lang w:val="en-US" w:eastAsia="zh-CN"/>
              </w:rPr>
            </w:pPr>
            <w:r w:rsidRPr="00D21EAF">
              <w:rPr>
                <w:rFonts w:eastAsiaTheme="minorEastAsia"/>
                <w:kern w:val="24"/>
                <w:lang w:val="en-US" w:eastAsia="zh-CN"/>
              </w:rPr>
              <w:t>D1T1-A1,</w:t>
            </w:r>
            <w:r w:rsidRPr="00D21EAF">
              <w:rPr>
                <w:rFonts w:eastAsia="Times New Roman"/>
                <w:kern w:val="24"/>
                <w:lang w:val="en-US" w:eastAsia="zh-CN"/>
              </w:rPr>
              <w:t xml:space="preserve"> D1T1-A2, D1T1</w:t>
            </w:r>
            <w:r w:rsidR="00D21EAF" w:rsidRPr="00D21EAF">
              <w:rPr>
                <w:rFonts w:eastAsia="Times New Roman"/>
                <w:kern w:val="24"/>
                <w:lang w:val="en-US" w:eastAsia="zh-CN"/>
              </w:rPr>
              <w:t>-B</w:t>
            </w:r>
          </w:p>
        </w:tc>
      </w:tr>
      <w:tr w:rsidR="00980FC0" w:rsidRPr="00D21EAF" w14:paraId="1B514B1D" w14:textId="77CF33B7" w:rsidTr="00D21EAF">
        <w:trPr>
          <w:trHeight w:val="208"/>
          <w:jc w:val="center"/>
        </w:trPr>
        <w:tc>
          <w:tcPr>
            <w:tcW w:w="1420" w:type="dxa"/>
            <w:hideMark/>
          </w:tcPr>
          <w:p w14:paraId="539608BA"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b)</w:t>
            </w:r>
          </w:p>
        </w:tc>
        <w:tc>
          <w:tcPr>
            <w:tcW w:w="960" w:type="dxa"/>
            <w:hideMark/>
          </w:tcPr>
          <w:p w14:paraId="3DD9B351"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DL</w:t>
            </w:r>
          </w:p>
        </w:tc>
        <w:tc>
          <w:tcPr>
            <w:tcW w:w="960" w:type="dxa"/>
            <w:hideMark/>
          </w:tcPr>
          <w:p w14:paraId="63C10BE8"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UL</w:t>
            </w:r>
          </w:p>
        </w:tc>
        <w:tc>
          <w:tcPr>
            <w:tcW w:w="960" w:type="dxa"/>
            <w:hideMark/>
          </w:tcPr>
          <w:p w14:paraId="7FF2A92E" w14:textId="77777777" w:rsidR="00980FC0" w:rsidRPr="00E4571C" w:rsidRDefault="00980FC0" w:rsidP="00E4571C">
            <w:pPr>
              <w:spacing w:after="0"/>
              <w:jc w:val="center"/>
              <w:rPr>
                <w:rFonts w:eastAsia="Times New Roman"/>
                <w:lang w:val="en-US" w:eastAsia="zh-CN"/>
              </w:rPr>
            </w:pPr>
            <w:r w:rsidRPr="00E4571C">
              <w:rPr>
                <w:rFonts w:eastAsia="Times New Roman"/>
                <w:kern w:val="24"/>
                <w:lang w:val="en-US" w:eastAsia="zh-CN"/>
              </w:rPr>
              <w:t>UL</w:t>
            </w:r>
          </w:p>
        </w:tc>
        <w:tc>
          <w:tcPr>
            <w:tcW w:w="2895" w:type="dxa"/>
          </w:tcPr>
          <w:p w14:paraId="62FFE24C" w14:textId="0E1ED9C7" w:rsidR="00980FC0" w:rsidRPr="00D21EAF" w:rsidRDefault="00D21EAF" w:rsidP="00E4571C">
            <w:pPr>
              <w:spacing w:after="0"/>
              <w:jc w:val="center"/>
              <w:rPr>
                <w:rFonts w:eastAsia="Times New Roman"/>
                <w:kern w:val="24"/>
                <w:lang w:val="en-US" w:eastAsia="zh-CN"/>
              </w:rPr>
            </w:pPr>
            <w:r w:rsidRPr="00D21EAF">
              <w:rPr>
                <w:rFonts w:eastAsiaTheme="minorEastAsia"/>
                <w:kern w:val="24"/>
                <w:lang w:val="en-US" w:eastAsia="zh-CN"/>
              </w:rPr>
              <w:t>D1T1-A1,</w:t>
            </w:r>
            <w:r w:rsidRPr="00D21EAF">
              <w:rPr>
                <w:rFonts w:eastAsia="Times New Roman"/>
                <w:kern w:val="24"/>
                <w:lang w:val="en-US" w:eastAsia="zh-CN"/>
              </w:rPr>
              <w:t xml:space="preserve"> D1T1-A2</w:t>
            </w:r>
          </w:p>
        </w:tc>
      </w:tr>
    </w:tbl>
    <w:p w14:paraId="4BA28B59" w14:textId="77777777" w:rsidR="00E4571C" w:rsidRPr="006B0BAA" w:rsidRDefault="00E4571C" w:rsidP="0086362F">
      <w:pPr>
        <w:pStyle w:val="B2"/>
        <w:ind w:left="0" w:firstLine="0"/>
      </w:pPr>
    </w:p>
    <w:p w14:paraId="68F76264" w14:textId="602BEAC7" w:rsidR="00B73A72" w:rsidRPr="006B0BAA" w:rsidRDefault="00177C5D" w:rsidP="0086362F">
      <w:pPr>
        <w:pStyle w:val="B2"/>
        <w:ind w:left="0" w:firstLine="0"/>
      </w:pPr>
      <w:r w:rsidRPr="006B0BAA">
        <w:t xml:space="preserve">Based on the frequency </w:t>
      </w:r>
      <w:r w:rsidR="000B3CCB" w:rsidRPr="006B0BAA">
        <w:t>usage, the possible interference scenarios are listed in Table 3</w:t>
      </w:r>
      <w:r w:rsidR="00FB7A26" w:rsidRPr="006B0BAA">
        <w:t xml:space="preserve">, including the </w:t>
      </w:r>
      <w:r w:rsidR="0017636B" w:rsidRPr="006B0BAA">
        <w:t>coexistence between</w:t>
      </w:r>
      <w:r w:rsidR="00FB7A26" w:rsidRPr="006B0BAA">
        <w:t xml:space="preserve"> NR and A-IOT and </w:t>
      </w:r>
      <w:r w:rsidR="00F206C4" w:rsidRPr="006B0BAA">
        <w:t xml:space="preserve">the coexistence between A-IoT and A-IoT. </w:t>
      </w:r>
      <w:r w:rsidR="0017636B" w:rsidRPr="006B0BAA">
        <w:t xml:space="preserve"> </w:t>
      </w:r>
      <w:r w:rsidR="00941180" w:rsidRPr="006B0BAA">
        <w:t xml:space="preserve"> </w:t>
      </w:r>
    </w:p>
    <w:p w14:paraId="74178839" w14:textId="2666D0CA" w:rsidR="009A3BF4" w:rsidRPr="006B0BAA" w:rsidRDefault="009A3BF4" w:rsidP="00C9296C">
      <w:pPr>
        <w:pStyle w:val="B2"/>
        <w:ind w:left="0" w:firstLine="0"/>
        <w:jc w:val="center"/>
      </w:pPr>
      <w:r w:rsidRPr="006B0BAA">
        <w:t xml:space="preserve">Table 3 </w:t>
      </w:r>
      <w:r w:rsidR="00C9296C" w:rsidRPr="006B0BAA">
        <w:t>Coexistence case for topology 1</w:t>
      </w:r>
    </w:p>
    <w:tbl>
      <w:tblPr>
        <w:tblStyle w:val="1"/>
        <w:tblW w:w="5000" w:type="pct"/>
        <w:tblLook w:val="0420" w:firstRow="1" w:lastRow="0" w:firstColumn="0" w:lastColumn="0" w:noHBand="0" w:noVBand="1"/>
      </w:tblPr>
      <w:tblGrid>
        <w:gridCol w:w="714"/>
        <w:gridCol w:w="1348"/>
        <w:gridCol w:w="1348"/>
        <w:gridCol w:w="1287"/>
        <w:gridCol w:w="1010"/>
        <w:gridCol w:w="1863"/>
        <w:gridCol w:w="1780"/>
      </w:tblGrid>
      <w:tr w:rsidR="00990CDB" w:rsidRPr="006B0BAA" w14:paraId="57B45AC7" w14:textId="77777777" w:rsidTr="00990CDB">
        <w:trPr>
          <w:trHeight w:val="482"/>
        </w:trPr>
        <w:tc>
          <w:tcPr>
            <w:tcW w:w="382" w:type="pct"/>
            <w:hideMark/>
          </w:tcPr>
          <w:p w14:paraId="295B16F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No.</w:t>
            </w:r>
          </w:p>
        </w:tc>
        <w:tc>
          <w:tcPr>
            <w:tcW w:w="721" w:type="pct"/>
            <w:hideMark/>
          </w:tcPr>
          <w:p w14:paraId="268CCCCF" w14:textId="573279C3" w:rsidR="00990CDB" w:rsidRPr="000B3CCB" w:rsidRDefault="00990CDB" w:rsidP="000B3CCB">
            <w:pPr>
              <w:spacing w:after="0"/>
              <w:rPr>
                <w:rFonts w:eastAsia="Times New Roman"/>
                <w:lang w:val="en-US" w:eastAsia="zh-CN"/>
              </w:rPr>
            </w:pPr>
            <w:r w:rsidRPr="006B0BAA">
              <w:rPr>
                <w:rFonts w:eastAsia="Times New Roman"/>
                <w:lang w:val="en-US" w:eastAsia="zh-CN"/>
              </w:rPr>
              <w:t xml:space="preserve">Category </w:t>
            </w:r>
          </w:p>
        </w:tc>
        <w:tc>
          <w:tcPr>
            <w:tcW w:w="721" w:type="pct"/>
            <w:hideMark/>
          </w:tcPr>
          <w:p w14:paraId="0299FB31"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Aggressor </w:t>
            </w:r>
          </w:p>
        </w:tc>
        <w:tc>
          <w:tcPr>
            <w:tcW w:w="688" w:type="pct"/>
            <w:hideMark/>
          </w:tcPr>
          <w:p w14:paraId="6846400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Victim </w:t>
            </w:r>
          </w:p>
        </w:tc>
        <w:tc>
          <w:tcPr>
            <w:tcW w:w="540" w:type="pct"/>
            <w:hideMark/>
          </w:tcPr>
          <w:p w14:paraId="6A13DD8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Freq option </w:t>
            </w:r>
          </w:p>
        </w:tc>
        <w:tc>
          <w:tcPr>
            <w:tcW w:w="1948" w:type="pct"/>
            <w:gridSpan w:val="2"/>
            <w:hideMark/>
          </w:tcPr>
          <w:p w14:paraId="1725AA35" w14:textId="00C8D8C9" w:rsidR="00990CDB" w:rsidRPr="000B3CCB" w:rsidRDefault="007D09DD" w:rsidP="000B3CCB">
            <w:pPr>
              <w:spacing w:after="0"/>
              <w:jc w:val="center"/>
              <w:rPr>
                <w:rFonts w:eastAsia="Times New Roman"/>
                <w:lang w:val="en-US" w:eastAsia="zh-CN"/>
              </w:rPr>
            </w:pPr>
            <w:r w:rsidRPr="006B0BAA">
              <w:rPr>
                <w:rFonts w:eastAsia="Times New Roman"/>
                <w:lang w:val="en-US" w:eastAsia="zh-CN"/>
              </w:rPr>
              <w:t>Impacted Requirements 1</w:t>
            </w:r>
            <w:r w:rsidR="00006350" w:rsidRPr="006B0BAA">
              <w:rPr>
                <w:rFonts w:eastAsia="Times New Roman"/>
                <w:lang w:val="en-US" w:eastAsia="zh-CN"/>
              </w:rPr>
              <w:t xml:space="preserve">), </w:t>
            </w:r>
            <w:r w:rsidRPr="006B0BAA">
              <w:rPr>
                <w:rFonts w:eastAsia="Times New Roman"/>
                <w:lang w:val="en-US" w:eastAsia="zh-CN"/>
              </w:rPr>
              <w:t>2)</w:t>
            </w:r>
            <w:r w:rsidR="00006350" w:rsidRPr="006B0BAA">
              <w:rPr>
                <w:rFonts w:eastAsia="Times New Roman"/>
                <w:lang w:val="en-US" w:eastAsia="zh-CN"/>
              </w:rPr>
              <w:t xml:space="preserve">, </w:t>
            </w:r>
            <w:r w:rsidRPr="006B0BAA">
              <w:rPr>
                <w:rFonts w:eastAsia="Times New Roman"/>
                <w:lang w:val="en-US" w:eastAsia="zh-CN"/>
              </w:rPr>
              <w:t>3)</w:t>
            </w:r>
          </w:p>
        </w:tc>
      </w:tr>
      <w:tr w:rsidR="00990CDB" w:rsidRPr="006B0BAA" w14:paraId="0F73BCD8" w14:textId="77777777" w:rsidTr="00990CDB">
        <w:trPr>
          <w:trHeight w:val="293"/>
        </w:trPr>
        <w:tc>
          <w:tcPr>
            <w:tcW w:w="382" w:type="pct"/>
            <w:hideMark/>
          </w:tcPr>
          <w:p w14:paraId="3D0B7B5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1</w:t>
            </w:r>
          </w:p>
        </w:tc>
        <w:tc>
          <w:tcPr>
            <w:tcW w:w="721" w:type="pct"/>
            <w:vMerge w:val="restart"/>
            <w:hideMark/>
          </w:tcPr>
          <w:p w14:paraId="7C881D95"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Coex between NR and A-IOT</w:t>
            </w:r>
          </w:p>
        </w:tc>
        <w:tc>
          <w:tcPr>
            <w:tcW w:w="721" w:type="pct"/>
            <w:hideMark/>
          </w:tcPr>
          <w:p w14:paraId="0CE3E0EE"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CW2D </w:t>
            </w:r>
          </w:p>
        </w:tc>
        <w:tc>
          <w:tcPr>
            <w:tcW w:w="688" w:type="pct"/>
            <w:hideMark/>
          </w:tcPr>
          <w:p w14:paraId="1D38D16C"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NRDL</w:t>
            </w:r>
          </w:p>
        </w:tc>
        <w:tc>
          <w:tcPr>
            <w:tcW w:w="540" w:type="pct"/>
            <w:hideMark/>
          </w:tcPr>
          <w:p w14:paraId="27C6D03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w:t>
            </w:r>
          </w:p>
        </w:tc>
        <w:tc>
          <w:tcPr>
            <w:tcW w:w="996" w:type="pct"/>
            <w:hideMark/>
          </w:tcPr>
          <w:p w14:paraId="112F69E3"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 ACLR</w:t>
            </w:r>
          </w:p>
        </w:tc>
        <w:tc>
          <w:tcPr>
            <w:tcW w:w="952" w:type="pct"/>
            <w:hideMark/>
          </w:tcPr>
          <w:p w14:paraId="62FDE601"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UE ACS</w:t>
            </w:r>
          </w:p>
        </w:tc>
      </w:tr>
      <w:tr w:rsidR="00990CDB" w:rsidRPr="006B0BAA" w14:paraId="52929F98" w14:textId="77777777" w:rsidTr="00990CDB">
        <w:trPr>
          <w:trHeight w:val="293"/>
        </w:trPr>
        <w:tc>
          <w:tcPr>
            <w:tcW w:w="382" w:type="pct"/>
            <w:hideMark/>
          </w:tcPr>
          <w:p w14:paraId="6620721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2</w:t>
            </w:r>
          </w:p>
        </w:tc>
        <w:tc>
          <w:tcPr>
            <w:tcW w:w="721" w:type="pct"/>
            <w:vMerge/>
            <w:hideMark/>
          </w:tcPr>
          <w:p w14:paraId="05C61BCD" w14:textId="77777777" w:rsidR="00990CDB" w:rsidRPr="000B3CCB" w:rsidRDefault="00990CDB" w:rsidP="000B3CCB">
            <w:pPr>
              <w:spacing w:after="0"/>
              <w:rPr>
                <w:rFonts w:eastAsia="Times New Roman"/>
                <w:lang w:val="en-US" w:eastAsia="zh-CN"/>
              </w:rPr>
            </w:pPr>
          </w:p>
        </w:tc>
        <w:tc>
          <w:tcPr>
            <w:tcW w:w="721" w:type="pct"/>
            <w:hideMark/>
          </w:tcPr>
          <w:p w14:paraId="1C253E7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R2D</w:t>
            </w:r>
          </w:p>
        </w:tc>
        <w:tc>
          <w:tcPr>
            <w:tcW w:w="688" w:type="pct"/>
            <w:hideMark/>
          </w:tcPr>
          <w:p w14:paraId="5BDA67DF"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NRDL</w:t>
            </w:r>
          </w:p>
        </w:tc>
        <w:tc>
          <w:tcPr>
            <w:tcW w:w="540" w:type="pct"/>
            <w:hideMark/>
          </w:tcPr>
          <w:p w14:paraId="64CFAD8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 b)</w:t>
            </w:r>
          </w:p>
        </w:tc>
        <w:tc>
          <w:tcPr>
            <w:tcW w:w="996" w:type="pct"/>
            <w:hideMark/>
          </w:tcPr>
          <w:p w14:paraId="0E40F3E1"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ACLR</w:t>
            </w:r>
          </w:p>
        </w:tc>
        <w:tc>
          <w:tcPr>
            <w:tcW w:w="952" w:type="pct"/>
            <w:hideMark/>
          </w:tcPr>
          <w:p w14:paraId="6CD8BE6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UE ACS</w:t>
            </w:r>
          </w:p>
        </w:tc>
      </w:tr>
      <w:tr w:rsidR="00990CDB" w:rsidRPr="006B0BAA" w14:paraId="6974E112" w14:textId="77777777" w:rsidTr="00990CDB">
        <w:trPr>
          <w:trHeight w:val="293"/>
        </w:trPr>
        <w:tc>
          <w:tcPr>
            <w:tcW w:w="382" w:type="pct"/>
            <w:hideMark/>
          </w:tcPr>
          <w:p w14:paraId="5E0179A3"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3</w:t>
            </w:r>
          </w:p>
        </w:tc>
        <w:tc>
          <w:tcPr>
            <w:tcW w:w="721" w:type="pct"/>
            <w:vMerge/>
            <w:hideMark/>
          </w:tcPr>
          <w:p w14:paraId="79A43FDF" w14:textId="77777777" w:rsidR="00990CDB" w:rsidRPr="000B3CCB" w:rsidRDefault="00990CDB" w:rsidP="000B3CCB">
            <w:pPr>
              <w:spacing w:after="0"/>
              <w:rPr>
                <w:rFonts w:eastAsia="Times New Roman"/>
                <w:lang w:val="en-US" w:eastAsia="zh-CN"/>
              </w:rPr>
            </w:pPr>
          </w:p>
        </w:tc>
        <w:tc>
          <w:tcPr>
            <w:tcW w:w="721" w:type="pct"/>
            <w:hideMark/>
          </w:tcPr>
          <w:p w14:paraId="2D33502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D2R </w:t>
            </w:r>
          </w:p>
        </w:tc>
        <w:tc>
          <w:tcPr>
            <w:tcW w:w="688" w:type="pct"/>
            <w:hideMark/>
          </w:tcPr>
          <w:p w14:paraId="2497225E"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NRDL</w:t>
            </w:r>
          </w:p>
        </w:tc>
        <w:tc>
          <w:tcPr>
            <w:tcW w:w="540" w:type="pct"/>
            <w:hideMark/>
          </w:tcPr>
          <w:p w14:paraId="550E3216"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w:t>
            </w:r>
          </w:p>
        </w:tc>
        <w:tc>
          <w:tcPr>
            <w:tcW w:w="996" w:type="pct"/>
            <w:hideMark/>
          </w:tcPr>
          <w:p w14:paraId="1CA449D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ACLR</w:t>
            </w:r>
          </w:p>
        </w:tc>
        <w:tc>
          <w:tcPr>
            <w:tcW w:w="952" w:type="pct"/>
            <w:hideMark/>
          </w:tcPr>
          <w:p w14:paraId="65B17A65"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UE ACS</w:t>
            </w:r>
          </w:p>
        </w:tc>
      </w:tr>
      <w:tr w:rsidR="00990CDB" w:rsidRPr="006B0BAA" w14:paraId="1B2FD5B1" w14:textId="77777777" w:rsidTr="00990CDB">
        <w:trPr>
          <w:trHeight w:val="293"/>
        </w:trPr>
        <w:tc>
          <w:tcPr>
            <w:tcW w:w="382" w:type="pct"/>
            <w:hideMark/>
          </w:tcPr>
          <w:p w14:paraId="43EB60AE"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4</w:t>
            </w:r>
          </w:p>
        </w:tc>
        <w:tc>
          <w:tcPr>
            <w:tcW w:w="721" w:type="pct"/>
            <w:vMerge/>
            <w:hideMark/>
          </w:tcPr>
          <w:p w14:paraId="37E8D7B1" w14:textId="77777777" w:rsidR="00990CDB" w:rsidRPr="000B3CCB" w:rsidRDefault="00990CDB" w:rsidP="000B3CCB">
            <w:pPr>
              <w:spacing w:after="0"/>
              <w:rPr>
                <w:rFonts w:eastAsia="Times New Roman"/>
                <w:lang w:val="en-US" w:eastAsia="zh-CN"/>
              </w:rPr>
            </w:pPr>
          </w:p>
        </w:tc>
        <w:tc>
          <w:tcPr>
            <w:tcW w:w="721" w:type="pct"/>
            <w:hideMark/>
          </w:tcPr>
          <w:p w14:paraId="7AA76B0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NRDL</w:t>
            </w:r>
          </w:p>
        </w:tc>
        <w:tc>
          <w:tcPr>
            <w:tcW w:w="688" w:type="pct"/>
            <w:hideMark/>
          </w:tcPr>
          <w:p w14:paraId="03C1E18F"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CW2D </w:t>
            </w:r>
          </w:p>
        </w:tc>
        <w:tc>
          <w:tcPr>
            <w:tcW w:w="540" w:type="pct"/>
            <w:hideMark/>
          </w:tcPr>
          <w:p w14:paraId="3FF6E1B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w:t>
            </w:r>
          </w:p>
        </w:tc>
        <w:tc>
          <w:tcPr>
            <w:tcW w:w="996" w:type="pct"/>
            <w:hideMark/>
          </w:tcPr>
          <w:p w14:paraId="7D3E4793"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 BS ACLR</w:t>
            </w:r>
          </w:p>
        </w:tc>
        <w:tc>
          <w:tcPr>
            <w:tcW w:w="952" w:type="pct"/>
            <w:hideMark/>
          </w:tcPr>
          <w:p w14:paraId="594CDCA5"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ACS</w:t>
            </w:r>
          </w:p>
        </w:tc>
      </w:tr>
      <w:tr w:rsidR="00990CDB" w:rsidRPr="006B0BAA" w14:paraId="326DBA5B" w14:textId="77777777" w:rsidTr="00990CDB">
        <w:trPr>
          <w:trHeight w:val="293"/>
        </w:trPr>
        <w:tc>
          <w:tcPr>
            <w:tcW w:w="382" w:type="pct"/>
            <w:hideMark/>
          </w:tcPr>
          <w:p w14:paraId="1525A7E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5</w:t>
            </w:r>
          </w:p>
        </w:tc>
        <w:tc>
          <w:tcPr>
            <w:tcW w:w="721" w:type="pct"/>
            <w:vMerge/>
            <w:hideMark/>
          </w:tcPr>
          <w:p w14:paraId="60A69F55" w14:textId="77777777" w:rsidR="00990CDB" w:rsidRPr="000B3CCB" w:rsidRDefault="00990CDB" w:rsidP="000B3CCB">
            <w:pPr>
              <w:spacing w:after="0"/>
              <w:rPr>
                <w:rFonts w:eastAsia="Times New Roman"/>
                <w:lang w:val="en-US" w:eastAsia="zh-CN"/>
              </w:rPr>
            </w:pPr>
          </w:p>
        </w:tc>
        <w:tc>
          <w:tcPr>
            <w:tcW w:w="721" w:type="pct"/>
            <w:hideMark/>
          </w:tcPr>
          <w:p w14:paraId="733B60FC"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NRDL</w:t>
            </w:r>
          </w:p>
        </w:tc>
        <w:tc>
          <w:tcPr>
            <w:tcW w:w="688" w:type="pct"/>
            <w:hideMark/>
          </w:tcPr>
          <w:p w14:paraId="48048CF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R2D</w:t>
            </w:r>
          </w:p>
        </w:tc>
        <w:tc>
          <w:tcPr>
            <w:tcW w:w="540" w:type="pct"/>
            <w:hideMark/>
          </w:tcPr>
          <w:p w14:paraId="71A0F5CF"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 b)</w:t>
            </w:r>
          </w:p>
        </w:tc>
        <w:tc>
          <w:tcPr>
            <w:tcW w:w="996" w:type="pct"/>
            <w:hideMark/>
          </w:tcPr>
          <w:p w14:paraId="4702FFBC"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 BS ACLR</w:t>
            </w:r>
          </w:p>
        </w:tc>
        <w:tc>
          <w:tcPr>
            <w:tcW w:w="952" w:type="pct"/>
            <w:hideMark/>
          </w:tcPr>
          <w:p w14:paraId="59199AC0"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ACS</w:t>
            </w:r>
          </w:p>
        </w:tc>
      </w:tr>
      <w:tr w:rsidR="00990CDB" w:rsidRPr="006B0BAA" w14:paraId="5411517A" w14:textId="77777777" w:rsidTr="00990CDB">
        <w:trPr>
          <w:trHeight w:val="293"/>
        </w:trPr>
        <w:tc>
          <w:tcPr>
            <w:tcW w:w="382" w:type="pct"/>
            <w:hideMark/>
          </w:tcPr>
          <w:p w14:paraId="3692F26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6</w:t>
            </w:r>
          </w:p>
        </w:tc>
        <w:tc>
          <w:tcPr>
            <w:tcW w:w="721" w:type="pct"/>
            <w:vMerge/>
            <w:hideMark/>
          </w:tcPr>
          <w:p w14:paraId="3E6B105F" w14:textId="77777777" w:rsidR="00990CDB" w:rsidRPr="000B3CCB" w:rsidRDefault="00990CDB" w:rsidP="000B3CCB">
            <w:pPr>
              <w:spacing w:after="0"/>
              <w:rPr>
                <w:rFonts w:eastAsia="Times New Roman"/>
                <w:lang w:val="en-US" w:eastAsia="zh-CN"/>
              </w:rPr>
            </w:pPr>
          </w:p>
        </w:tc>
        <w:tc>
          <w:tcPr>
            <w:tcW w:w="721" w:type="pct"/>
            <w:hideMark/>
          </w:tcPr>
          <w:p w14:paraId="2C5FDF0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NRDL  </w:t>
            </w:r>
          </w:p>
        </w:tc>
        <w:tc>
          <w:tcPr>
            <w:tcW w:w="688" w:type="pct"/>
            <w:hideMark/>
          </w:tcPr>
          <w:p w14:paraId="74FB290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D2R</w:t>
            </w:r>
          </w:p>
        </w:tc>
        <w:tc>
          <w:tcPr>
            <w:tcW w:w="540" w:type="pct"/>
            <w:hideMark/>
          </w:tcPr>
          <w:p w14:paraId="62625240"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w:t>
            </w:r>
          </w:p>
        </w:tc>
        <w:tc>
          <w:tcPr>
            <w:tcW w:w="996" w:type="pct"/>
            <w:hideMark/>
          </w:tcPr>
          <w:p w14:paraId="70FA578F"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 BS ACLR</w:t>
            </w:r>
          </w:p>
        </w:tc>
        <w:tc>
          <w:tcPr>
            <w:tcW w:w="952" w:type="pct"/>
            <w:hideMark/>
          </w:tcPr>
          <w:p w14:paraId="4EFE01E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ACS</w:t>
            </w:r>
          </w:p>
        </w:tc>
      </w:tr>
      <w:tr w:rsidR="00990CDB" w:rsidRPr="006B0BAA" w14:paraId="565DFE54" w14:textId="77777777" w:rsidTr="00990CDB">
        <w:trPr>
          <w:trHeight w:val="293"/>
        </w:trPr>
        <w:tc>
          <w:tcPr>
            <w:tcW w:w="382" w:type="pct"/>
            <w:hideMark/>
          </w:tcPr>
          <w:p w14:paraId="376F899E"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7</w:t>
            </w:r>
          </w:p>
        </w:tc>
        <w:tc>
          <w:tcPr>
            <w:tcW w:w="721" w:type="pct"/>
            <w:vMerge/>
            <w:hideMark/>
          </w:tcPr>
          <w:p w14:paraId="4CFF3323" w14:textId="77777777" w:rsidR="00990CDB" w:rsidRPr="000B3CCB" w:rsidRDefault="00990CDB" w:rsidP="000B3CCB">
            <w:pPr>
              <w:spacing w:after="0"/>
              <w:rPr>
                <w:rFonts w:eastAsia="Times New Roman"/>
                <w:lang w:val="en-US" w:eastAsia="zh-CN"/>
              </w:rPr>
            </w:pPr>
          </w:p>
        </w:tc>
        <w:tc>
          <w:tcPr>
            <w:tcW w:w="721" w:type="pct"/>
            <w:hideMark/>
          </w:tcPr>
          <w:p w14:paraId="75599D2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CW2D</w:t>
            </w:r>
          </w:p>
        </w:tc>
        <w:tc>
          <w:tcPr>
            <w:tcW w:w="688" w:type="pct"/>
            <w:hideMark/>
          </w:tcPr>
          <w:p w14:paraId="09EEE066"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NRUL</w:t>
            </w:r>
          </w:p>
        </w:tc>
        <w:tc>
          <w:tcPr>
            <w:tcW w:w="540" w:type="pct"/>
            <w:hideMark/>
          </w:tcPr>
          <w:p w14:paraId="2C236D0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w:t>
            </w:r>
          </w:p>
        </w:tc>
        <w:tc>
          <w:tcPr>
            <w:tcW w:w="996" w:type="pct"/>
            <w:hideMark/>
          </w:tcPr>
          <w:p w14:paraId="661A02A0"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 ACLR</w:t>
            </w:r>
          </w:p>
        </w:tc>
        <w:tc>
          <w:tcPr>
            <w:tcW w:w="952" w:type="pct"/>
            <w:hideMark/>
          </w:tcPr>
          <w:p w14:paraId="0EE39B9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BS ACS</w:t>
            </w:r>
          </w:p>
        </w:tc>
      </w:tr>
      <w:tr w:rsidR="00990CDB" w:rsidRPr="006B0BAA" w14:paraId="7C84CD58" w14:textId="77777777" w:rsidTr="00990CDB">
        <w:trPr>
          <w:trHeight w:val="293"/>
        </w:trPr>
        <w:tc>
          <w:tcPr>
            <w:tcW w:w="382" w:type="pct"/>
            <w:hideMark/>
          </w:tcPr>
          <w:p w14:paraId="6EF2B381"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8</w:t>
            </w:r>
          </w:p>
        </w:tc>
        <w:tc>
          <w:tcPr>
            <w:tcW w:w="721" w:type="pct"/>
            <w:vMerge/>
            <w:hideMark/>
          </w:tcPr>
          <w:p w14:paraId="6FDD57A4" w14:textId="77777777" w:rsidR="00990CDB" w:rsidRPr="000B3CCB" w:rsidRDefault="00990CDB" w:rsidP="000B3CCB">
            <w:pPr>
              <w:spacing w:after="0"/>
              <w:rPr>
                <w:rFonts w:eastAsia="Times New Roman"/>
                <w:lang w:val="en-US" w:eastAsia="zh-CN"/>
              </w:rPr>
            </w:pPr>
          </w:p>
        </w:tc>
        <w:tc>
          <w:tcPr>
            <w:tcW w:w="721" w:type="pct"/>
            <w:hideMark/>
          </w:tcPr>
          <w:p w14:paraId="1978317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D2R</w:t>
            </w:r>
          </w:p>
        </w:tc>
        <w:tc>
          <w:tcPr>
            <w:tcW w:w="688" w:type="pct"/>
            <w:hideMark/>
          </w:tcPr>
          <w:p w14:paraId="330EFBC0"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NRUL</w:t>
            </w:r>
          </w:p>
        </w:tc>
        <w:tc>
          <w:tcPr>
            <w:tcW w:w="540" w:type="pct"/>
            <w:hideMark/>
          </w:tcPr>
          <w:p w14:paraId="60DCB3D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w:t>
            </w:r>
          </w:p>
        </w:tc>
        <w:tc>
          <w:tcPr>
            <w:tcW w:w="996" w:type="pct"/>
            <w:hideMark/>
          </w:tcPr>
          <w:p w14:paraId="0DEC16B3"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ACLR</w:t>
            </w:r>
          </w:p>
        </w:tc>
        <w:tc>
          <w:tcPr>
            <w:tcW w:w="952" w:type="pct"/>
            <w:hideMark/>
          </w:tcPr>
          <w:p w14:paraId="352F917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BS ACS</w:t>
            </w:r>
          </w:p>
        </w:tc>
      </w:tr>
      <w:tr w:rsidR="00990CDB" w:rsidRPr="006B0BAA" w14:paraId="42D6FACE" w14:textId="77777777" w:rsidTr="00990CDB">
        <w:trPr>
          <w:trHeight w:val="293"/>
        </w:trPr>
        <w:tc>
          <w:tcPr>
            <w:tcW w:w="382" w:type="pct"/>
            <w:hideMark/>
          </w:tcPr>
          <w:p w14:paraId="0DC6AD98"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9</w:t>
            </w:r>
          </w:p>
        </w:tc>
        <w:tc>
          <w:tcPr>
            <w:tcW w:w="721" w:type="pct"/>
            <w:vMerge/>
            <w:hideMark/>
          </w:tcPr>
          <w:p w14:paraId="19FE672E" w14:textId="77777777" w:rsidR="00990CDB" w:rsidRPr="000B3CCB" w:rsidRDefault="00990CDB" w:rsidP="000B3CCB">
            <w:pPr>
              <w:spacing w:after="0"/>
              <w:rPr>
                <w:rFonts w:eastAsia="Times New Roman"/>
                <w:lang w:val="en-US" w:eastAsia="zh-CN"/>
              </w:rPr>
            </w:pPr>
          </w:p>
        </w:tc>
        <w:tc>
          <w:tcPr>
            <w:tcW w:w="721" w:type="pct"/>
            <w:hideMark/>
          </w:tcPr>
          <w:p w14:paraId="4FC903B6"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NRUL</w:t>
            </w:r>
          </w:p>
        </w:tc>
        <w:tc>
          <w:tcPr>
            <w:tcW w:w="688" w:type="pct"/>
            <w:hideMark/>
          </w:tcPr>
          <w:p w14:paraId="6DA0393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CW2D</w:t>
            </w:r>
          </w:p>
        </w:tc>
        <w:tc>
          <w:tcPr>
            <w:tcW w:w="540" w:type="pct"/>
            <w:hideMark/>
          </w:tcPr>
          <w:p w14:paraId="36BF62CC"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w:t>
            </w:r>
          </w:p>
        </w:tc>
        <w:tc>
          <w:tcPr>
            <w:tcW w:w="996" w:type="pct"/>
            <w:hideMark/>
          </w:tcPr>
          <w:p w14:paraId="673DFCF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UE ACLR</w:t>
            </w:r>
          </w:p>
        </w:tc>
        <w:tc>
          <w:tcPr>
            <w:tcW w:w="952" w:type="pct"/>
            <w:hideMark/>
          </w:tcPr>
          <w:p w14:paraId="501E1C78"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ACS</w:t>
            </w:r>
          </w:p>
        </w:tc>
      </w:tr>
      <w:tr w:rsidR="00990CDB" w:rsidRPr="006B0BAA" w14:paraId="4EB50796" w14:textId="77777777" w:rsidTr="00990CDB">
        <w:trPr>
          <w:trHeight w:val="293"/>
        </w:trPr>
        <w:tc>
          <w:tcPr>
            <w:tcW w:w="382" w:type="pct"/>
            <w:hideMark/>
          </w:tcPr>
          <w:p w14:paraId="4C608E3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10</w:t>
            </w:r>
          </w:p>
        </w:tc>
        <w:tc>
          <w:tcPr>
            <w:tcW w:w="721" w:type="pct"/>
            <w:vMerge/>
            <w:hideMark/>
          </w:tcPr>
          <w:p w14:paraId="2F3BFA71" w14:textId="77777777" w:rsidR="00990CDB" w:rsidRPr="000B3CCB" w:rsidRDefault="00990CDB" w:rsidP="000B3CCB">
            <w:pPr>
              <w:spacing w:after="0"/>
              <w:rPr>
                <w:rFonts w:eastAsia="Times New Roman"/>
                <w:lang w:val="en-US" w:eastAsia="zh-CN"/>
              </w:rPr>
            </w:pPr>
          </w:p>
        </w:tc>
        <w:tc>
          <w:tcPr>
            <w:tcW w:w="721" w:type="pct"/>
            <w:hideMark/>
          </w:tcPr>
          <w:p w14:paraId="2B03989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NRUL</w:t>
            </w:r>
          </w:p>
        </w:tc>
        <w:tc>
          <w:tcPr>
            <w:tcW w:w="688" w:type="pct"/>
            <w:hideMark/>
          </w:tcPr>
          <w:p w14:paraId="4400D28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D2R</w:t>
            </w:r>
          </w:p>
        </w:tc>
        <w:tc>
          <w:tcPr>
            <w:tcW w:w="540" w:type="pct"/>
            <w:hideMark/>
          </w:tcPr>
          <w:p w14:paraId="6E98AB4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b)</w:t>
            </w:r>
          </w:p>
        </w:tc>
        <w:tc>
          <w:tcPr>
            <w:tcW w:w="996" w:type="pct"/>
            <w:hideMark/>
          </w:tcPr>
          <w:p w14:paraId="71EFABC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UE ACLR</w:t>
            </w:r>
          </w:p>
        </w:tc>
        <w:tc>
          <w:tcPr>
            <w:tcW w:w="952" w:type="pct"/>
            <w:hideMark/>
          </w:tcPr>
          <w:p w14:paraId="129D6A7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ACS</w:t>
            </w:r>
          </w:p>
        </w:tc>
      </w:tr>
      <w:tr w:rsidR="00990CDB" w:rsidRPr="006B0BAA" w14:paraId="76366864" w14:textId="77777777" w:rsidTr="00990CDB">
        <w:trPr>
          <w:trHeight w:val="293"/>
        </w:trPr>
        <w:tc>
          <w:tcPr>
            <w:tcW w:w="382" w:type="pct"/>
            <w:hideMark/>
          </w:tcPr>
          <w:p w14:paraId="11F0E1B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11</w:t>
            </w:r>
          </w:p>
        </w:tc>
        <w:tc>
          <w:tcPr>
            <w:tcW w:w="721" w:type="pct"/>
            <w:vMerge w:val="restart"/>
            <w:hideMark/>
          </w:tcPr>
          <w:p w14:paraId="61108D6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Coex between A-IoT and A-IoT </w:t>
            </w:r>
          </w:p>
        </w:tc>
        <w:tc>
          <w:tcPr>
            <w:tcW w:w="721" w:type="pct"/>
            <w:hideMark/>
          </w:tcPr>
          <w:p w14:paraId="530DE41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CW2D</w:t>
            </w:r>
          </w:p>
        </w:tc>
        <w:tc>
          <w:tcPr>
            <w:tcW w:w="688" w:type="pct"/>
            <w:hideMark/>
          </w:tcPr>
          <w:p w14:paraId="56F506BF"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D2R </w:t>
            </w:r>
          </w:p>
        </w:tc>
        <w:tc>
          <w:tcPr>
            <w:tcW w:w="540" w:type="pct"/>
            <w:hideMark/>
          </w:tcPr>
          <w:p w14:paraId="1110C1E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b)</w:t>
            </w:r>
          </w:p>
        </w:tc>
        <w:tc>
          <w:tcPr>
            <w:tcW w:w="996" w:type="pct"/>
            <w:hideMark/>
          </w:tcPr>
          <w:p w14:paraId="4AEB7FB4"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 ACLR</w:t>
            </w:r>
          </w:p>
        </w:tc>
        <w:tc>
          <w:tcPr>
            <w:tcW w:w="952" w:type="pct"/>
            <w:hideMark/>
          </w:tcPr>
          <w:p w14:paraId="478EEC7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ACS</w:t>
            </w:r>
          </w:p>
        </w:tc>
      </w:tr>
      <w:tr w:rsidR="00990CDB" w:rsidRPr="006B0BAA" w14:paraId="3C5F887E" w14:textId="77777777" w:rsidTr="00990CDB">
        <w:trPr>
          <w:trHeight w:val="293"/>
        </w:trPr>
        <w:tc>
          <w:tcPr>
            <w:tcW w:w="382" w:type="pct"/>
            <w:hideMark/>
          </w:tcPr>
          <w:p w14:paraId="204FB40C"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lastRenderedPageBreak/>
              <w:t>12</w:t>
            </w:r>
          </w:p>
        </w:tc>
        <w:tc>
          <w:tcPr>
            <w:tcW w:w="721" w:type="pct"/>
            <w:vMerge/>
            <w:hideMark/>
          </w:tcPr>
          <w:p w14:paraId="2CBB039B" w14:textId="77777777" w:rsidR="00990CDB" w:rsidRPr="000B3CCB" w:rsidRDefault="00990CDB" w:rsidP="000B3CCB">
            <w:pPr>
              <w:spacing w:after="0"/>
              <w:rPr>
                <w:rFonts w:eastAsia="Times New Roman"/>
                <w:lang w:val="en-US" w:eastAsia="zh-CN"/>
              </w:rPr>
            </w:pPr>
          </w:p>
        </w:tc>
        <w:tc>
          <w:tcPr>
            <w:tcW w:w="721" w:type="pct"/>
            <w:hideMark/>
          </w:tcPr>
          <w:p w14:paraId="1D862395"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CW2D</w:t>
            </w:r>
          </w:p>
        </w:tc>
        <w:tc>
          <w:tcPr>
            <w:tcW w:w="688" w:type="pct"/>
            <w:hideMark/>
          </w:tcPr>
          <w:p w14:paraId="3E0FCF8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CW2D</w:t>
            </w:r>
          </w:p>
        </w:tc>
        <w:tc>
          <w:tcPr>
            <w:tcW w:w="540" w:type="pct"/>
            <w:hideMark/>
          </w:tcPr>
          <w:p w14:paraId="7F99B4C0"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b)</w:t>
            </w:r>
          </w:p>
        </w:tc>
        <w:tc>
          <w:tcPr>
            <w:tcW w:w="996" w:type="pct"/>
            <w:hideMark/>
          </w:tcPr>
          <w:p w14:paraId="46B81ED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 ACLR</w:t>
            </w:r>
          </w:p>
        </w:tc>
        <w:tc>
          <w:tcPr>
            <w:tcW w:w="952" w:type="pct"/>
            <w:hideMark/>
          </w:tcPr>
          <w:p w14:paraId="2084DA88"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CW ACS</w:t>
            </w:r>
          </w:p>
        </w:tc>
      </w:tr>
      <w:tr w:rsidR="00990CDB" w:rsidRPr="006B0BAA" w14:paraId="6B3A53BC" w14:textId="77777777" w:rsidTr="00990CDB">
        <w:trPr>
          <w:trHeight w:val="293"/>
        </w:trPr>
        <w:tc>
          <w:tcPr>
            <w:tcW w:w="382" w:type="pct"/>
            <w:hideMark/>
          </w:tcPr>
          <w:p w14:paraId="3804251D"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13</w:t>
            </w:r>
          </w:p>
        </w:tc>
        <w:tc>
          <w:tcPr>
            <w:tcW w:w="721" w:type="pct"/>
            <w:vMerge/>
            <w:hideMark/>
          </w:tcPr>
          <w:p w14:paraId="12108D20" w14:textId="77777777" w:rsidR="00990CDB" w:rsidRPr="000B3CCB" w:rsidRDefault="00990CDB" w:rsidP="000B3CCB">
            <w:pPr>
              <w:spacing w:after="0"/>
              <w:rPr>
                <w:rFonts w:eastAsia="Times New Roman"/>
                <w:lang w:val="en-US" w:eastAsia="zh-CN"/>
              </w:rPr>
            </w:pPr>
          </w:p>
        </w:tc>
        <w:tc>
          <w:tcPr>
            <w:tcW w:w="721" w:type="pct"/>
            <w:hideMark/>
          </w:tcPr>
          <w:p w14:paraId="2002B1F5"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R2D</w:t>
            </w:r>
          </w:p>
        </w:tc>
        <w:tc>
          <w:tcPr>
            <w:tcW w:w="688" w:type="pct"/>
            <w:hideMark/>
          </w:tcPr>
          <w:p w14:paraId="2271D9B9"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R2D</w:t>
            </w:r>
          </w:p>
        </w:tc>
        <w:tc>
          <w:tcPr>
            <w:tcW w:w="540" w:type="pct"/>
            <w:hideMark/>
          </w:tcPr>
          <w:p w14:paraId="04BA604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b)</w:t>
            </w:r>
          </w:p>
        </w:tc>
        <w:tc>
          <w:tcPr>
            <w:tcW w:w="996" w:type="pct"/>
            <w:hideMark/>
          </w:tcPr>
          <w:p w14:paraId="7D0B737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ACLR</w:t>
            </w:r>
          </w:p>
        </w:tc>
        <w:tc>
          <w:tcPr>
            <w:tcW w:w="952" w:type="pct"/>
            <w:hideMark/>
          </w:tcPr>
          <w:p w14:paraId="3B5A15A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ACS</w:t>
            </w:r>
          </w:p>
        </w:tc>
      </w:tr>
      <w:tr w:rsidR="00990CDB" w:rsidRPr="006B0BAA" w14:paraId="345A7758" w14:textId="77777777" w:rsidTr="00990CDB">
        <w:trPr>
          <w:trHeight w:val="293"/>
        </w:trPr>
        <w:tc>
          <w:tcPr>
            <w:tcW w:w="382" w:type="pct"/>
            <w:hideMark/>
          </w:tcPr>
          <w:p w14:paraId="37AB31A2"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14</w:t>
            </w:r>
          </w:p>
        </w:tc>
        <w:tc>
          <w:tcPr>
            <w:tcW w:w="721" w:type="pct"/>
            <w:vMerge/>
            <w:hideMark/>
          </w:tcPr>
          <w:p w14:paraId="3D9BE1B4" w14:textId="77777777" w:rsidR="00990CDB" w:rsidRPr="000B3CCB" w:rsidRDefault="00990CDB" w:rsidP="000B3CCB">
            <w:pPr>
              <w:spacing w:after="0"/>
              <w:rPr>
                <w:rFonts w:eastAsia="Times New Roman"/>
                <w:lang w:val="en-US" w:eastAsia="zh-CN"/>
              </w:rPr>
            </w:pPr>
          </w:p>
        </w:tc>
        <w:tc>
          <w:tcPr>
            <w:tcW w:w="721" w:type="pct"/>
            <w:hideMark/>
          </w:tcPr>
          <w:p w14:paraId="202E85AB"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D2R </w:t>
            </w:r>
          </w:p>
        </w:tc>
        <w:tc>
          <w:tcPr>
            <w:tcW w:w="688" w:type="pct"/>
            <w:hideMark/>
          </w:tcPr>
          <w:p w14:paraId="33CAAB5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 xml:space="preserve">D2R </w:t>
            </w:r>
          </w:p>
        </w:tc>
        <w:tc>
          <w:tcPr>
            <w:tcW w:w="540" w:type="pct"/>
            <w:hideMark/>
          </w:tcPr>
          <w:p w14:paraId="011C079E"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a), b)</w:t>
            </w:r>
          </w:p>
        </w:tc>
        <w:tc>
          <w:tcPr>
            <w:tcW w:w="996" w:type="pct"/>
            <w:hideMark/>
          </w:tcPr>
          <w:p w14:paraId="2B5CF82A"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Device ACLR</w:t>
            </w:r>
          </w:p>
        </w:tc>
        <w:tc>
          <w:tcPr>
            <w:tcW w:w="952" w:type="pct"/>
            <w:hideMark/>
          </w:tcPr>
          <w:p w14:paraId="28A92CD7" w14:textId="77777777" w:rsidR="00990CDB" w:rsidRPr="000B3CCB" w:rsidRDefault="00990CDB" w:rsidP="000B3CCB">
            <w:pPr>
              <w:spacing w:after="0"/>
              <w:jc w:val="center"/>
              <w:rPr>
                <w:rFonts w:eastAsia="Times New Roman"/>
                <w:lang w:val="en-US" w:eastAsia="zh-CN"/>
              </w:rPr>
            </w:pPr>
            <w:r w:rsidRPr="000B3CCB">
              <w:rPr>
                <w:rFonts w:eastAsia="Times New Roman"/>
                <w:color w:val="000000" w:themeColor="text1"/>
                <w:kern w:val="24"/>
                <w:lang w:val="en-US" w:eastAsia="zh-CN"/>
              </w:rPr>
              <w:t>Reader ACS</w:t>
            </w:r>
          </w:p>
        </w:tc>
      </w:tr>
      <w:tr w:rsidR="007D09DD" w:rsidRPr="006B0BAA" w14:paraId="1C3FA587" w14:textId="77777777" w:rsidTr="007D09DD">
        <w:trPr>
          <w:trHeight w:val="293"/>
        </w:trPr>
        <w:tc>
          <w:tcPr>
            <w:tcW w:w="5000" w:type="pct"/>
            <w:gridSpan w:val="7"/>
          </w:tcPr>
          <w:p w14:paraId="4C8AFBEC" w14:textId="77777777" w:rsidR="00C213B0" w:rsidRPr="006B0BAA" w:rsidRDefault="007D09DD" w:rsidP="00C213B0">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Note</w:t>
            </w:r>
            <w:r w:rsidR="00006350" w:rsidRPr="006B0BAA">
              <w:rPr>
                <w:rFonts w:eastAsia="Times New Roman"/>
                <w:color w:val="000000" w:themeColor="text1"/>
                <w:kern w:val="24"/>
                <w:lang w:val="en-US" w:eastAsia="zh-CN"/>
              </w:rPr>
              <w:t xml:space="preserve">s: </w:t>
            </w:r>
          </w:p>
          <w:p w14:paraId="787E4816" w14:textId="5CD0AD08" w:rsidR="002068C0" w:rsidRPr="006B0BAA" w:rsidRDefault="00006350" w:rsidP="00C213B0">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 xml:space="preserve">1) the spectrum </w:t>
            </w:r>
            <w:r w:rsidR="002068C0" w:rsidRPr="006B0BAA">
              <w:rPr>
                <w:rFonts w:eastAsia="Times New Roman"/>
                <w:color w:val="000000" w:themeColor="text1"/>
                <w:kern w:val="24"/>
                <w:lang w:val="en-US" w:eastAsia="zh-CN"/>
              </w:rPr>
              <w:t xml:space="preserve">deployment mode can be </w:t>
            </w:r>
            <w:r w:rsidRPr="006B0BAA">
              <w:rPr>
                <w:rFonts w:eastAsia="Times New Roman"/>
                <w:color w:val="000000" w:themeColor="text1"/>
                <w:kern w:val="24"/>
                <w:lang w:val="en-US" w:eastAsia="zh-CN"/>
              </w:rPr>
              <w:t>in-band</w:t>
            </w:r>
            <w:r w:rsidR="002068C0" w:rsidRPr="006B0BAA">
              <w:rPr>
                <w:rFonts w:eastAsia="Times New Roman"/>
                <w:color w:val="000000" w:themeColor="text1"/>
                <w:kern w:val="24"/>
                <w:lang w:val="en-US" w:eastAsia="zh-CN"/>
              </w:rPr>
              <w:t>,</w:t>
            </w:r>
            <w:r w:rsidRPr="006B0BAA">
              <w:rPr>
                <w:rFonts w:eastAsia="Times New Roman"/>
                <w:color w:val="000000" w:themeColor="text1"/>
                <w:kern w:val="24"/>
                <w:lang w:val="en-US" w:eastAsia="zh-CN"/>
              </w:rPr>
              <w:t xml:space="preserve"> guard band</w:t>
            </w:r>
            <w:r w:rsidR="002068C0" w:rsidRPr="006B0BAA">
              <w:rPr>
                <w:rFonts w:eastAsia="Times New Roman"/>
                <w:color w:val="000000" w:themeColor="text1"/>
                <w:kern w:val="24"/>
                <w:lang w:val="en-US" w:eastAsia="zh-CN"/>
              </w:rPr>
              <w:t xml:space="preserve"> and standalone mode. Therefore, the </w:t>
            </w:r>
            <w:r w:rsidR="007D09DD" w:rsidRPr="000B3CCB">
              <w:rPr>
                <w:rFonts w:eastAsia="Times New Roman"/>
                <w:color w:val="000000" w:themeColor="text1"/>
                <w:kern w:val="24"/>
                <w:lang w:val="en-US" w:eastAsia="zh-CN"/>
              </w:rPr>
              <w:t xml:space="preserve">IBE/ICS </w:t>
            </w:r>
            <w:r w:rsidR="002068C0" w:rsidRPr="006B0BAA">
              <w:rPr>
                <w:rFonts w:eastAsia="Times New Roman"/>
                <w:color w:val="000000" w:themeColor="text1"/>
                <w:kern w:val="24"/>
                <w:lang w:val="en-US" w:eastAsia="zh-CN"/>
              </w:rPr>
              <w:t xml:space="preserve">is used </w:t>
            </w:r>
            <w:r w:rsidR="007D09DD" w:rsidRPr="000B3CCB">
              <w:rPr>
                <w:rFonts w:eastAsia="Times New Roman"/>
                <w:color w:val="000000" w:themeColor="text1"/>
                <w:kern w:val="24"/>
                <w:lang w:val="en-US" w:eastAsia="zh-CN"/>
              </w:rPr>
              <w:t xml:space="preserve">for in-band, </w:t>
            </w:r>
            <w:r w:rsidR="002068C0" w:rsidRPr="006B0BAA">
              <w:rPr>
                <w:rFonts w:eastAsia="Times New Roman"/>
                <w:color w:val="000000" w:themeColor="text1"/>
                <w:kern w:val="24"/>
                <w:lang w:val="en-US" w:eastAsia="zh-CN"/>
              </w:rPr>
              <w:t xml:space="preserve">and </w:t>
            </w:r>
            <w:r w:rsidR="007D09DD" w:rsidRPr="000B3CCB">
              <w:rPr>
                <w:rFonts w:eastAsia="Times New Roman"/>
                <w:color w:val="000000" w:themeColor="text1"/>
                <w:kern w:val="24"/>
                <w:lang w:val="en-US" w:eastAsia="zh-CN"/>
              </w:rPr>
              <w:t xml:space="preserve">ACLR/ACS for guard band </w:t>
            </w:r>
            <w:r w:rsidR="002068C0" w:rsidRPr="006B0BAA">
              <w:rPr>
                <w:rFonts w:eastAsia="Times New Roman"/>
                <w:color w:val="000000" w:themeColor="text1"/>
                <w:kern w:val="24"/>
                <w:lang w:val="en-US" w:eastAsia="zh-CN"/>
              </w:rPr>
              <w:t xml:space="preserve">and standalone mode. Using ACLR/ACS for simplification. </w:t>
            </w:r>
          </w:p>
          <w:p w14:paraId="6A9B33DB" w14:textId="0033A6D3" w:rsidR="002068C0" w:rsidRPr="006B0BAA" w:rsidRDefault="00C213B0" w:rsidP="00C213B0">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 xml:space="preserve">2) </w:t>
            </w:r>
            <w:r w:rsidR="00291C69" w:rsidRPr="006B0BAA">
              <w:rPr>
                <w:rFonts w:eastAsia="Times New Roman"/>
                <w:color w:val="000000" w:themeColor="text1"/>
                <w:kern w:val="24"/>
                <w:lang w:val="en-US" w:eastAsia="zh-CN"/>
              </w:rPr>
              <w:t xml:space="preserve">CW, Reader, BS can be the same equipment, therefore the requirement can be the same. </w:t>
            </w:r>
            <w:r w:rsidRPr="006B0BAA">
              <w:rPr>
                <w:rFonts w:eastAsia="Times New Roman"/>
                <w:color w:val="000000" w:themeColor="text1"/>
                <w:kern w:val="24"/>
                <w:lang w:val="en-US" w:eastAsia="zh-CN"/>
              </w:rPr>
              <w:t xml:space="preserve">The Table here is separate to cover all the possible cases. </w:t>
            </w:r>
          </w:p>
          <w:p w14:paraId="186600F6" w14:textId="1DA9E77D" w:rsidR="00C213B0" w:rsidRPr="006B0BAA" w:rsidRDefault="00C213B0" w:rsidP="00C213B0">
            <w:pPr>
              <w:spacing w:after="0"/>
              <w:rPr>
                <w:rFonts w:eastAsiaTheme="minorEastAsia"/>
                <w:color w:val="000000" w:themeColor="text1"/>
                <w:kern w:val="24"/>
                <w:lang w:val="en-US" w:eastAsia="zh-CN"/>
              </w:rPr>
            </w:pPr>
            <w:r w:rsidRPr="006B0BAA">
              <w:rPr>
                <w:rFonts w:eastAsia="Times New Roman"/>
                <w:color w:val="000000" w:themeColor="text1"/>
                <w:kern w:val="24"/>
                <w:lang w:val="en-US" w:eastAsia="zh-CN"/>
              </w:rPr>
              <w:t xml:space="preserve">3) </w:t>
            </w:r>
            <w:r w:rsidR="00394CB6" w:rsidRPr="006B0BAA">
              <w:rPr>
                <w:rFonts w:eastAsia="Times New Roman"/>
                <w:color w:val="000000" w:themeColor="text1"/>
                <w:kern w:val="24"/>
                <w:lang w:val="en-US" w:eastAsia="zh-CN"/>
              </w:rPr>
              <w:t>the device might won’t have ACLR/ACS ability</w:t>
            </w:r>
            <w:r w:rsidR="003C5457" w:rsidRPr="006B0BAA">
              <w:rPr>
                <w:rFonts w:eastAsia="Times New Roman"/>
                <w:color w:val="000000" w:themeColor="text1"/>
                <w:kern w:val="24"/>
                <w:lang w:val="en-US" w:eastAsia="zh-CN"/>
              </w:rPr>
              <w:t xml:space="preserve">. </w:t>
            </w:r>
          </w:p>
        </w:tc>
      </w:tr>
    </w:tbl>
    <w:p w14:paraId="6A01A9A7" w14:textId="5A6BD202" w:rsidR="00777B0E" w:rsidRPr="006B0BAA" w:rsidRDefault="002518A6" w:rsidP="00E44810">
      <w:pPr>
        <w:pStyle w:val="B2"/>
        <w:spacing w:before="120"/>
        <w:ind w:left="0" w:firstLine="0"/>
        <w:rPr>
          <w:lang w:eastAsia="zh-CN"/>
        </w:rPr>
      </w:pPr>
      <w:r>
        <w:rPr>
          <w:lang w:eastAsia="zh-CN"/>
        </w:rPr>
        <w:t>From Table 2, we can observe that t</w:t>
      </w:r>
      <w:r w:rsidR="00905B36" w:rsidRPr="006B0BAA">
        <w:rPr>
          <w:lang w:eastAsia="zh-CN"/>
        </w:rPr>
        <w:t>he interference</w:t>
      </w:r>
      <w:r w:rsidR="00FA262A" w:rsidRPr="006B0BAA">
        <w:rPr>
          <w:lang w:eastAsia="zh-CN"/>
        </w:rPr>
        <w:t xml:space="preserve"> level</w:t>
      </w:r>
      <w:r w:rsidR="00777B0E" w:rsidRPr="006B0BAA">
        <w:rPr>
          <w:lang w:eastAsia="zh-CN"/>
        </w:rPr>
        <w:t>s</w:t>
      </w:r>
      <w:r w:rsidR="00FA262A" w:rsidRPr="006B0BAA">
        <w:rPr>
          <w:lang w:eastAsia="zh-CN"/>
        </w:rPr>
        <w:t xml:space="preserve"> for these cases </w:t>
      </w:r>
      <w:r w:rsidR="003C35D2" w:rsidRPr="006B0BAA">
        <w:rPr>
          <w:lang w:eastAsia="zh-CN"/>
        </w:rPr>
        <w:t>highly</w:t>
      </w:r>
      <w:r w:rsidR="00E4543B" w:rsidRPr="006B0BAA">
        <w:rPr>
          <w:lang w:eastAsia="zh-CN"/>
        </w:rPr>
        <w:t xml:space="preserve"> depend on the </w:t>
      </w:r>
      <w:r w:rsidR="003C35D2" w:rsidRPr="006B0BAA">
        <w:rPr>
          <w:lang w:eastAsia="zh-CN"/>
        </w:rPr>
        <w:t xml:space="preserve">topologies, and </w:t>
      </w:r>
      <w:r w:rsidR="004B13DD" w:rsidRPr="006B0BAA">
        <w:rPr>
          <w:lang w:eastAsia="zh-CN"/>
        </w:rPr>
        <w:t xml:space="preserve">it could be different for </w:t>
      </w:r>
      <w:r w:rsidR="00FE4EEC" w:rsidRPr="006B0BAA">
        <w:rPr>
          <w:lang w:eastAsia="zh-CN"/>
        </w:rPr>
        <w:t>CW inside topology and CW outside topology.</w:t>
      </w:r>
      <w:r w:rsidR="002A092B">
        <w:rPr>
          <w:lang w:eastAsia="zh-CN"/>
        </w:rPr>
        <w:t xml:space="preserve"> Compared to D1T1-A1 and D1T1-</w:t>
      </w:r>
      <w:r w:rsidR="00246141">
        <w:rPr>
          <w:lang w:eastAsia="zh-CN"/>
        </w:rPr>
        <w:t>B, the</w:t>
      </w:r>
      <w:r w:rsidR="00C3129A">
        <w:rPr>
          <w:lang w:eastAsia="zh-CN"/>
        </w:rPr>
        <w:t xml:space="preserve"> interference </w:t>
      </w:r>
      <w:r w:rsidR="00E35F26">
        <w:rPr>
          <w:lang w:eastAsia="zh-CN"/>
        </w:rPr>
        <w:t xml:space="preserve">received in the D1T1-A2 is higher, therefore, using </w:t>
      </w:r>
      <w:r w:rsidR="007028B5" w:rsidRPr="006B0BAA">
        <w:rPr>
          <w:lang w:eastAsia="zh-CN"/>
        </w:rPr>
        <w:t xml:space="preserve">the </w:t>
      </w:r>
      <w:r w:rsidR="003B583E" w:rsidRPr="006B0BAA">
        <w:rPr>
          <w:lang w:eastAsia="zh-CN"/>
        </w:rPr>
        <w:t xml:space="preserve">D1T1-A2 as </w:t>
      </w:r>
      <w:r w:rsidR="00840983">
        <w:rPr>
          <w:lang w:eastAsia="zh-CN"/>
        </w:rPr>
        <w:t>exemplary</w:t>
      </w:r>
      <w:r w:rsidR="00E44810" w:rsidRPr="006B0BAA">
        <w:rPr>
          <w:lang w:eastAsia="zh-CN"/>
        </w:rPr>
        <w:t xml:space="preserve"> </w:t>
      </w:r>
      <w:r w:rsidR="003B583E" w:rsidRPr="006B0BAA">
        <w:rPr>
          <w:lang w:eastAsia="zh-CN"/>
        </w:rPr>
        <w:t xml:space="preserve">to </w:t>
      </w:r>
      <w:r w:rsidR="00CB1E10" w:rsidRPr="006B0BAA">
        <w:rPr>
          <w:lang w:eastAsia="zh-CN"/>
        </w:rPr>
        <w:t>analyse</w:t>
      </w:r>
      <w:r w:rsidR="003B583E" w:rsidRPr="006B0BAA">
        <w:rPr>
          <w:lang w:eastAsia="zh-CN"/>
        </w:rPr>
        <w:t xml:space="preserve"> the two frequency options and </w:t>
      </w:r>
      <w:r w:rsidR="00CB1E10" w:rsidRPr="006B0BAA">
        <w:rPr>
          <w:lang w:eastAsia="zh-CN"/>
        </w:rPr>
        <w:t xml:space="preserve">the coexistence cases. The illustration for D1T1-A2 is shown in Figure 3. </w:t>
      </w:r>
    </w:p>
    <w:p w14:paraId="27994B55" w14:textId="4A5D29BC" w:rsidR="00777B0E" w:rsidRPr="006B0BAA" w:rsidRDefault="007028B5" w:rsidP="0086362F">
      <w:pPr>
        <w:pStyle w:val="B2"/>
        <w:ind w:left="0" w:firstLine="0"/>
      </w:pPr>
      <w:r w:rsidRPr="006B0BAA">
        <w:rPr>
          <w:noProof/>
        </w:rPr>
        <w:drawing>
          <wp:inline distT="0" distB="0" distL="0" distR="0" wp14:anchorId="57233949" wp14:editId="1BDE8869">
            <wp:extent cx="5250180" cy="1421004"/>
            <wp:effectExtent l="0" t="0" r="7620" b="8255"/>
            <wp:docPr id="19431326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1987" cy="1426906"/>
                    </a:xfrm>
                    <a:prstGeom prst="rect">
                      <a:avLst/>
                    </a:prstGeom>
                    <a:noFill/>
                  </pic:spPr>
                </pic:pic>
              </a:graphicData>
            </a:graphic>
          </wp:inline>
        </w:drawing>
      </w:r>
    </w:p>
    <w:p w14:paraId="79776D1C" w14:textId="033CA5DF" w:rsidR="00CB1E10" w:rsidRPr="006B0BAA" w:rsidRDefault="00CB1E10" w:rsidP="00121C86">
      <w:pPr>
        <w:pStyle w:val="B2"/>
        <w:ind w:left="0" w:firstLine="0"/>
        <w:jc w:val="center"/>
      </w:pPr>
      <w:r w:rsidRPr="006B0BAA">
        <w:t>Figure 3.  Illustration of D1T1-A2</w:t>
      </w:r>
      <w:r w:rsidR="0042313C" w:rsidRPr="006B0BAA">
        <w:t xml:space="preserve"> in different frequency options</w:t>
      </w:r>
      <w:r w:rsidRPr="006B0BAA">
        <w:t>.</w:t>
      </w:r>
    </w:p>
    <w:p w14:paraId="58413F52" w14:textId="7B5B53EB" w:rsidR="007A0712" w:rsidRDefault="00404C24" w:rsidP="0086362F">
      <w:pPr>
        <w:pStyle w:val="B2"/>
        <w:ind w:left="0" w:firstLine="0"/>
        <w:rPr>
          <w:lang w:eastAsia="zh-CN"/>
        </w:rPr>
      </w:pPr>
      <w:r w:rsidRPr="006B0BAA">
        <w:t xml:space="preserve">If frequency option a), </w:t>
      </w:r>
      <w:r w:rsidR="00F568B3" w:rsidRPr="006B0BAA">
        <w:rPr>
          <w:lang w:eastAsia="zh-CN"/>
        </w:rPr>
        <w:t xml:space="preserve">in addition to existing </w:t>
      </w:r>
      <w:r w:rsidR="00F568B3" w:rsidRPr="006B0BAA">
        <w:t xml:space="preserve">adjacent NR </w:t>
      </w:r>
      <w:r w:rsidR="00701335" w:rsidRPr="006B0BAA">
        <w:t>interference, the</w:t>
      </w:r>
      <w:r w:rsidRPr="006B0BAA">
        <w:t xml:space="preserve"> </w:t>
      </w:r>
      <w:r w:rsidR="00E43B3A" w:rsidRPr="006B0BAA">
        <w:t xml:space="preserve">UE in DL receiving will </w:t>
      </w:r>
      <w:r w:rsidR="006B743A" w:rsidRPr="006B0BAA">
        <w:t>receive the interference from the R2D, CW2D and D2</w:t>
      </w:r>
      <w:r w:rsidR="006B743A" w:rsidRPr="006B0BAA">
        <w:rPr>
          <w:lang w:eastAsia="zh-CN"/>
        </w:rPr>
        <w:t>R li</w:t>
      </w:r>
      <w:r w:rsidR="00D848E3" w:rsidRPr="006B0BAA">
        <w:rPr>
          <w:lang w:eastAsia="zh-CN"/>
        </w:rPr>
        <w:t xml:space="preserve">nk, </w:t>
      </w:r>
      <w:r w:rsidR="00A76BE5" w:rsidRPr="006B0BAA">
        <w:rPr>
          <w:lang w:eastAsia="zh-CN"/>
        </w:rPr>
        <w:t xml:space="preserve">especially when there are multiple CW/Reader nodes around are transmitting and thousands of devices are backscattering. </w:t>
      </w:r>
      <w:r w:rsidR="008B1B1A" w:rsidRPr="006B0BAA">
        <w:rPr>
          <w:lang w:eastAsia="zh-CN"/>
        </w:rPr>
        <w:t xml:space="preserve"> The </w:t>
      </w:r>
      <w:r w:rsidR="00DC4B2B" w:rsidRPr="006B0BAA">
        <w:rPr>
          <w:lang w:eastAsia="zh-CN"/>
        </w:rPr>
        <w:t>reader</w:t>
      </w:r>
      <w:r w:rsidR="008B1B1A" w:rsidRPr="006B0BAA">
        <w:rPr>
          <w:lang w:eastAsia="zh-CN"/>
        </w:rPr>
        <w:t xml:space="preserve"> in UL receiving will need to consider the </w:t>
      </w:r>
      <w:r w:rsidR="00357972" w:rsidRPr="006B0BAA">
        <w:rPr>
          <w:lang w:eastAsia="zh-CN"/>
        </w:rPr>
        <w:t xml:space="preserve">strong interference from R2D and CW2D, </w:t>
      </w:r>
      <w:r w:rsidR="002E23B6" w:rsidRPr="006B0BAA">
        <w:rPr>
          <w:lang w:eastAsia="zh-CN"/>
        </w:rPr>
        <w:t xml:space="preserve">while the interference level could depend on setting of different readers or outside CW. </w:t>
      </w:r>
      <w:r w:rsidR="00A0683D" w:rsidRPr="006B0BAA">
        <w:rPr>
          <w:lang w:eastAsia="zh-CN"/>
        </w:rPr>
        <w:br/>
        <w:t xml:space="preserve">If frequency option b), the UE in DL interference will receive the interference from R2D, which is subset of frequency option a).  </w:t>
      </w:r>
      <w:r w:rsidR="00292968" w:rsidRPr="006B0BAA">
        <w:rPr>
          <w:lang w:eastAsia="zh-CN"/>
        </w:rPr>
        <w:t>The</w:t>
      </w:r>
      <w:r w:rsidR="005A2355" w:rsidRPr="006B0BAA">
        <w:rPr>
          <w:lang w:eastAsia="zh-CN"/>
        </w:rPr>
        <w:t xml:space="preserve"> interference to</w:t>
      </w:r>
      <w:r w:rsidR="00292968" w:rsidRPr="006B0BAA">
        <w:rPr>
          <w:lang w:eastAsia="zh-CN"/>
        </w:rPr>
        <w:t xml:space="preserve"> </w:t>
      </w:r>
      <w:r w:rsidR="002F1F80" w:rsidRPr="006B0BAA">
        <w:rPr>
          <w:lang w:eastAsia="zh-CN"/>
        </w:rPr>
        <w:t>reader</w:t>
      </w:r>
      <w:r w:rsidR="00292968" w:rsidRPr="006B0BAA">
        <w:rPr>
          <w:lang w:eastAsia="zh-CN"/>
        </w:rPr>
        <w:t xml:space="preserve"> in UL receiving </w:t>
      </w:r>
      <w:r w:rsidR="005A2355" w:rsidRPr="006B0BAA">
        <w:rPr>
          <w:lang w:eastAsia="zh-CN"/>
        </w:rPr>
        <w:t>is also subset of frequency option a), as analy</w:t>
      </w:r>
      <w:r w:rsidR="00063505" w:rsidRPr="006B0BAA">
        <w:rPr>
          <w:lang w:eastAsia="zh-CN"/>
        </w:rPr>
        <w:t xml:space="preserve">sing above. </w:t>
      </w:r>
    </w:p>
    <w:p w14:paraId="4A013B2D" w14:textId="42E0B66C" w:rsidR="00142F32" w:rsidRPr="006B0BAA" w:rsidRDefault="001A4946" w:rsidP="0086362F">
      <w:pPr>
        <w:pStyle w:val="B2"/>
        <w:ind w:left="0" w:firstLine="0"/>
        <w:rPr>
          <w:lang w:eastAsia="zh-CN"/>
        </w:rPr>
      </w:pPr>
      <w:r>
        <w:rPr>
          <w:lang w:eastAsia="zh-CN"/>
        </w:rPr>
        <w:t>There are similar observations for D1T1-A1 and D1T1-B. Therefore, we have the following Observation 2 and Proposal 2.</w:t>
      </w:r>
    </w:p>
    <w:p w14:paraId="60EAF6EC" w14:textId="77777777" w:rsidR="00C45E7E" w:rsidRPr="006B0BAA" w:rsidRDefault="00C45E7E" w:rsidP="00C45E7E">
      <w:pPr>
        <w:pStyle w:val="B2"/>
        <w:ind w:left="0" w:firstLine="0"/>
        <w:rPr>
          <w:b/>
          <w:bCs/>
          <w:lang w:eastAsia="zh-CN"/>
        </w:rPr>
      </w:pPr>
      <w:r w:rsidRPr="006B0BAA">
        <w:rPr>
          <w:b/>
          <w:bCs/>
          <w:lang w:eastAsia="zh-CN"/>
        </w:rPr>
        <w:t xml:space="preserve">Observation </w:t>
      </w:r>
      <w:r>
        <w:rPr>
          <w:b/>
          <w:bCs/>
          <w:lang w:eastAsia="zh-CN"/>
        </w:rPr>
        <w:t>1</w:t>
      </w:r>
      <w:r w:rsidRPr="006B0BAA">
        <w:rPr>
          <w:b/>
          <w:bCs/>
          <w:lang w:eastAsia="zh-CN"/>
        </w:rPr>
        <w:t xml:space="preserve">: </w:t>
      </w:r>
      <w:r>
        <w:rPr>
          <w:b/>
          <w:bCs/>
          <w:lang w:eastAsia="zh-CN"/>
        </w:rPr>
        <w:t>For Topology 1, t</w:t>
      </w:r>
      <w:r w:rsidRPr="006B0BAA">
        <w:rPr>
          <w:b/>
          <w:bCs/>
          <w:lang w:eastAsia="zh-CN"/>
        </w:rPr>
        <w:t xml:space="preserve">he interference of frequency option b) with R2D in DL and CW2D/D2R in UL is subset of frequency option a) R2D/CW2D/D2R in DL.  </w:t>
      </w:r>
    </w:p>
    <w:p w14:paraId="310F9A25" w14:textId="77777777" w:rsidR="00C45E7E" w:rsidRPr="002D3263" w:rsidRDefault="00C45E7E" w:rsidP="00C45E7E">
      <w:pPr>
        <w:pStyle w:val="B2"/>
        <w:ind w:left="0" w:firstLine="0"/>
      </w:pPr>
      <w:r w:rsidRPr="006B0BAA">
        <w:rPr>
          <w:b/>
          <w:bCs/>
          <w:lang w:eastAsia="zh-CN"/>
        </w:rPr>
        <w:t xml:space="preserve">Proposal </w:t>
      </w:r>
      <w:r>
        <w:rPr>
          <w:b/>
          <w:bCs/>
          <w:lang w:eastAsia="zh-CN"/>
        </w:rPr>
        <w:t>1</w:t>
      </w:r>
      <w:r w:rsidRPr="006B0BAA">
        <w:rPr>
          <w:b/>
          <w:bCs/>
          <w:lang w:eastAsia="zh-CN"/>
        </w:rPr>
        <w:t>: Prioritize the case that R2D/CW2D/D2R in DL spectrum</w:t>
      </w:r>
      <w:r>
        <w:rPr>
          <w:b/>
          <w:bCs/>
          <w:lang w:eastAsia="zh-CN"/>
        </w:rPr>
        <w:t xml:space="preserve"> for Topology 1, i.e., Case 1-1 with D1T1-A1 and D1T1-A2</w:t>
      </w:r>
      <w:r w:rsidRPr="006B0BAA">
        <w:rPr>
          <w:b/>
          <w:bCs/>
          <w:lang w:eastAsia="zh-CN"/>
        </w:rPr>
        <w:t xml:space="preserve"> in RAN4 coexistence. </w:t>
      </w:r>
    </w:p>
    <w:p w14:paraId="2F6AD8E5" w14:textId="7B54C0D1" w:rsidR="005E63DB" w:rsidRPr="006B0BAA" w:rsidRDefault="00FD4538" w:rsidP="005E63DB">
      <w:pPr>
        <w:pStyle w:val="B2"/>
        <w:ind w:left="0" w:firstLine="0"/>
        <w:rPr>
          <w:lang w:val="en-US"/>
        </w:rPr>
      </w:pPr>
      <w:r>
        <w:rPr>
          <w:lang w:val="en-US"/>
        </w:rPr>
        <w:t>Additionally, t</w:t>
      </w:r>
      <w:r w:rsidR="005E63DB" w:rsidRPr="006B0BAA">
        <w:rPr>
          <w:lang w:val="en-US"/>
        </w:rPr>
        <w:t>here are several combinations of the UE locations and connections, which will lead to different interference levels</w:t>
      </w:r>
      <w:r w:rsidR="005E63DB">
        <w:rPr>
          <w:lang w:val="en-US"/>
        </w:rPr>
        <w:t xml:space="preserve"> </w:t>
      </w:r>
      <w:r>
        <w:rPr>
          <w:lang w:val="en-US"/>
        </w:rPr>
        <w:t>as well</w:t>
      </w:r>
      <w:r w:rsidR="005E63DB" w:rsidRPr="006B0BAA">
        <w:rPr>
          <w:lang w:val="en-US"/>
        </w:rPr>
        <w:t>. The combinations</w:t>
      </w:r>
      <w:r w:rsidR="008362AF">
        <w:rPr>
          <w:lang w:val="en-US"/>
        </w:rPr>
        <w:t xml:space="preserve"> for D1T1-A2</w:t>
      </w:r>
      <w:r w:rsidR="005E63DB" w:rsidRPr="006B0BAA">
        <w:rPr>
          <w:lang w:val="en-US"/>
        </w:rPr>
        <w:t xml:space="preserve"> are shown in Figure 2</w:t>
      </w:r>
      <w:r w:rsidR="008362AF">
        <w:rPr>
          <w:lang w:val="en-US"/>
        </w:rPr>
        <w:t xml:space="preserve"> as an example </w:t>
      </w:r>
      <w:r w:rsidR="005E63DB" w:rsidRPr="006B0BAA">
        <w:rPr>
          <w:lang w:val="en-US"/>
        </w:rPr>
        <w:t xml:space="preserve">and at least one scenario needs to be selected as the starting point for RAN4 coexistence study.  </w:t>
      </w:r>
    </w:p>
    <w:p w14:paraId="310F8A61" w14:textId="77777777" w:rsidR="005E63DB" w:rsidRPr="006B0BAA" w:rsidRDefault="005E63DB" w:rsidP="005E63DB">
      <w:pPr>
        <w:pStyle w:val="B2"/>
        <w:ind w:left="0" w:firstLine="0"/>
        <w:rPr>
          <w:lang w:val="en-US"/>
        </w:rPr>
      </w:pPr>
    </w:p>
    <w:p w14:paraId="3C3C8620" w14:textId="77777777" w:rsidR="005E63DB" w:rsidRPr="006B0BAA" w:rsidRDefault="005E63DB" w:rsidP="005E63DB">
      <w:pPr>
        <w:pStyle w:val="B2"/>
        <w:ind w:left="0" w:firstLine="0"/>
        <w:rPr>
          <w:b/>
          <w:bCs/>
        </w:rPr>
      </w:pPr>
      <w:r w:rsidRPr="006B0BAA">
        <w:rPr>
          <w:b/>
          <w:bCs/>
          <w:noProof/>
        </w:rPr>
        <w:lastRenderedPageBreak/>
        <w:drawing>
          <wp:inline distT="0" distB="0" distL="0" distR="0" wp14:anchorId="72A51E40" wp14:editId="4386670D">
            <wp:extent cx="5571490" cy="4220228"/>
            <wp:effectExtent l="0" t="0" r="0" b="8890"/>
            <wp:docPr id="1090979610"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79610" name="Picture 2"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4614" cy="4230169"/>
                    </a:xfrm>
                    <a:prstGeom prst="rect">
                      <a:avLst/>
                    </a:prstGeom>
                    <a:noFill/>
                  </pic:spPr>
                </pic:pic>
              </a:graphicData>
            </a:graphic>
          </wp:inline>
        </w:drawing>
      </w:r>
    </w:p>
    <w:p w14:paraId="78F26020" w14:textId="77777777" w:rsidR="005E63DB" w:rsidRPr="006B0BAA" w:rsidRDefault="005E63DB" w:rsidP="005E63DB">
      <w:pPr>
        <w:pStyle w:val="B2"/>
        <w:ind w:left="0" w:firstLine="0"/>
      </w:pPr>
      <w:r w:rsidRPr="006B0BAA">
        <w:rPr>
          <w:noProof/>
        </w:rPr>
        <w:drawing>
          <wp:inline distT="0" distB="0" distL="0" distR="0" wp14:anchorId="162C237C" wp14:editId="365A03A5">
            <wp:extent cx="5517456" cy="2175912"/>
            <wp:effectExtent l="0" t="0" r="7620" b="0"/>
            <wp:docPr id="68070332" name="Picture 3"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0332" name="Picture 3" descr="A screen shot of a devi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7254" cy="2191607"/>
                    </a:xfrm>
                    <a:prstGeom prst="rect">
                      <a:avLst/>
                    </a:prstGeom>
                    <a:noFill/>
                  </pic:spPr>
                </pic:pic>
              </a:graphicData>
            </a:graphic>
          </wp:inline>
        </w:drawing>
      </w:r>
    </w:p>
    <w:p w14:paraId="055E980D" w14:textId="77777777" w:rsidR="005E63DB" w:rsidRPr="006B0BAA" w:rsidRDefault="005E63DB" w:rsidP="005E63DB">
      <w:pPr>
        <w:pStyle w:val="B2"/>
        <w:ind w:left="0" w:firstLine="0"/>
        <w:jc w:val="center"/>
        <w:rPr>
          <w:lang w:val="en-US"/>
        </w:rPr>
      </w:pPr>
      <w:r w:rsidRPr="006B0BAA">
        <w:rPr>
          <w:lang w:val="en-US"/>
        </w:rPr>
        <w:t>Figure 2. UE distribution of Topology 1</w:t>
      </w:r>
    </w:p>
    <w:p w14:paraId="18FBD7E8" w14:textId="77777777" w:rsidR="005E63DB" w:rsidRPr="006B0BAA" w:rsidRDefault="005E63DB" w:rsidP="005E63DB">
      <w:pPr>
        <w:pStyle w:val="B2"/>
        <w:ind w:left="0" w:firstLine="0"/>
        <w:rPr>
          <w:b/>
          <w:bCs/>
          <w:lang w:val="en-US"/>
        </w:rPr>
      </w:pPr>
    </w:p>
    <w:p w14:paraId="1096A711" w14:textId="0EACDA96" w:rsidR="005E63DB" w:rsidRPr="006B0BAA" w:rsidRDefault="005E63DB" w:rsidP="005E63DB">
      <w:pPr>
        <w:pStyle w:val="B2"/>
        <w:ind w:left="0" w:firstLine="0"/>
        <w:rPr>
          <w:b/>
          <w:bCs/>
          <w:lang w:val="en-US"/>
        </w:rPr>
      </w:pPr>
      <w:r w:rsidRPr="006B0BAA">
        <w:rPr>
          <w:b/>
          <w:bCs/>
          <w:lang w:val="en-US"/>
        </w:rPr>
        <w:t xml:space="preserve">Observation </w:t>
      </w:r>
      <w:r w:rsidR="00BE5844">
        <w:rPr>
          <w:b/>
          <w:bCs/>
          <w:lang w:val="en-US"/>
        </w:rPr>
        <w:t>2</w:t>
      </w:r>
      <w:r w:rsidRPr="006B0BAA">
        <w:rPr>
          <w:b/>
          <w:bCs/>
          <w:lang w:val="en-US"/>
        </w:rPr>
        <w:t xml:space="preserve">:  </w:t>
      </w:r>
      <w:r>
        <w:rPr>
          <w:b/>
          <w:bCs/>
          <w:lang w:val="en-US"/>
        </w:rPr>
        <w:t>T</w:t>
      </w:r>
      <w:r w:rsidRPr="006B0BAA">
        <w:rPr>
          <w:b/>
          <w:bCs/>
          <w:lang w:val="en-US"/>
        </w:rPr>
        <w:t xml:space="preserve">hree combinations for UE locations can be considered for topology 1. </w:t>
      </w:r>
    </w:p>
    <w:p w14:paraId="7E93EB19" w14:textId="6E726EB4" w:rsidR="005E63DB" w:rsidRPr="006B0BAA" w:rsidRDefault="005E63DB" w:rsidP="005E63DB">
      <w:pPr>
        <w:pStyle w:val="B2"/>
        <w:numPr>
          <w:ilvl w:val="0"/>
          <w:numId w:val="3"/>
        </w:numPr>
        <w:rPr>
          <w:b/>
          <w:bCs/>
          <w:lang w:val="en-US"/>
        </w:rPr>
      </w:pPr>
      <w:r w:rsidRPr="006B0BAA">
        <w:rPr>
          <w:b/>
          <w:bCs/>
          <w:lang w:val="en-US"/>
        </w:rPr>
        <w:t xml:space="preserve">Indoor UE is communicating with outdoor </w:t>
      </w:r>
      <w:r w:rsidR="00A76AC5">
        <w:rPr>
          <w:b/>
          <w:bCs/>
          <w:lang w:val="en-US"/>
        </w:rPr>
        <w:t>M</w:t>
      </w:r>
      <w:r w:rsidRPr="006B0BAA">
        <w:rPr>
          <w:b/>
          <w:bCs/>
          <w:lang w:val="en-US"/>
        </w:rPr>
        <w:t>arco BS</w:t>
      </w:r>
      <w:r w:rsidR="001F5880" w:rsidRPr="001F5880">
        <w:rPr>
          <w:b/>
          <w:bCs/>
          <w:lang w:val="en-US"/>
        </w:rPr>
        <w:t xml:space="preserve"> </w:t>
      </w:r>
      <w:r w:rsidR="001F5880" w:rsidRPr="006B0BAA">
        <w:rPr>
          <w:b/>
          <w:bCs/>
          <w:lang w:val="en-US"/>
        </w:rPr>
        <w:t>in the same band with Ambient IoT</w:t>
      </w:r>
      <w:r w:rsidRPr="006B0BAA">
        <w:rPr>
          <w:b/>
          <w:bCs/>
          <w:lang w:val="en-US"/>
        </w:rPr>
        <w:t xml:space="preserve">. </w:t>
      </w:r>
    </w:p>
    <w:p w14:paraId="0BAF1991" w14:textId="75D5C126" w:rsidR="005E63DB" w:rsidRPr="006B0BAA" w:rsidRDefault="005E63DB" w:rsidP="005E63DB">
      <w:pPr>
        <w:pStyle w:val="B2"/>
        <w:numPr>
          <w:ilvl w:val="0"/>
          <w:numId w:val="3"/>
        </w:numPr>
        <w:rPr>
          <w:b/>
          <w:bCs/>
          <w:lang w:val="en-US"/>
        </w:rPr>
      </w:pPr>
      <w:r w:rsidRPr="006B0BAA">
        <w:rPr>
          <w:b/>
          <w:bCs/>
          <w:lang w:val="en-US"/>
        </w:rPr>
        <w:t>Indoor UE is communicating with indoor BS</w:t>
      </w:r>
      <w:r w:rsidR="001F5880" w:rsidRPr="001F5880">
        <w:rPr>
          <w:b/>
          <w:bCs/>
          <w:lang w:val="en-US"/>
        </w:rPr>
        <w:t xml:space="preserve"> </w:t>
      </w:r>
      <w:r w:rsidR="001F5880" w:rsidRPr="006B0BAA">
        <w:rPr>
          <w:b/>
          <w:bCs/>
          <w:lang w:val="en-US"/>
        </w:rPr>
        <w:t>in the same band with Ambient IoT</w:t>
      </w:r>
    </w:p>
    <w:p w14:paraId="57749056" w14:textId="77777777" w:rsidR="005E63DB" w:rsidRPr="006B0BAA" w:rsidRDefault="005E63DB" w:rsidP="005E63DB">
      <w:pPr>
        <w:pStyle w:val="B2"/>
        <w:numPr>
          <w:ilvl w:val="0"/>
          <w:numId w:val="3"/>
        </w:numPr>
        <w:rPr>
          <w:b/>
          <w:bCs/>
          <w:lang w:val="en-US"/>
        </w:rPr>
      </w:pPr>
      <w:r w:rsidRPr="006B0BAA">
        <w:rPr>
          <w:b/>
          <w:bCs/>
          <w:lang w:val="en-US"/>
        </w:rPr>
        <w:t xml:space="preserve">No indoor UE in the same band with Ambient IoT. Indoor UE is covered by other bands. </w:t>
      </w:r>
    </w:p>
    <w:p w14:paraId="1D8A6E93" w14:textId="76A066AB" w:rsidR="005E63DB" w:rsidRPr="006B0BAA" w:rsidRDefault="005E63DB" w:rsidP="005E63DB">
      <w:pPr>
        <w:pStyle w:val="NoSpacing"/>
      </w:pPr>
      <w:r w:rsidRPr="006B0BAA">
        <w:rPr>
          <w:b/>
          <w:bCs/>
          <w:lang w:val="en-US"/>
        </w:rPr>
        <w:lastRenderedPageBreak/>
        <w:t xml:space="preserve">Proposal </w:t>
      </w:r>
      <w:r w:rsidR="00BE5844">
        <w:rPr>
          <w:b/>
          <w:bCs/>
          <w:lang w:val="en-US"/>
        </w:rPr>
        <w:t>2</w:t>
      </w:r>
      <w:r w:rsidRPr="006B0BAA">
        <w:rPr>
          <w:b/>
          <w:bCs/>
          <w:lang w:val="en-US"/>
        </w:rPr>
        <w:t>: FFS indoor BS/indoor UE distribution and density for topology 1.</w:t>
      </w:r>
    </w:p>
    <w:p w14:paraId="07ACCFAE" w14:textId="77777777" w:rsidR="000475CC" w:rsidRPr="006B0BAA" w:rsidRDefault="000475CC" w:rsidP="00E37842">
      <w:pPr>
        <w:pStyle w:val="NoSpacing"/>
      </w:pPr>
    </w:p>
    <w:p w14:paraId="7D675EB5" w14:textId="763FB2CF" w:rsidR="00B012C4" w:rsidRPr="006B0BAA" w:rsidRDefault="00B012C4" w:rsidP="00B012C4">
      <w:pPr>
        <w:pStyle w:val="Heading31"/>
        <w:rPr>
          <w:rFonts w:ascii="Times New Roman" w:hAnsi="Times New Roman" w:cs="Times New Roman"/>
        </w:rPr>
      </w:pPr>
      <w:r w:rsidRPr="006B0BAA">
        <w:rPr>
          <w:rFonts w:ascii="Times New Roman" w:hAnsi="Times New Roman" w:cs="Times New Roman"/>
        </w:rPr>
        <w:t>2.</w:t>
      </w:r>
      <w:r w:rsidR="00DD4175" w:rsidRPr="006B0BAA">
        <w:rPr>
          <w:rFonts w:ascii="Times New Roman" w:hAnsi="Times New Roman" w:cs="Times New Roman"/>
        </w:rPr>
        <w:t>2</w:t>
      </w:r>
      <w:r w:rsidRPr="006B0BAA">
        <w:rPr>
          <w:rFonts w:ascii="Times New Roman" w:hAnsi="Times New Roman" w:cs="Times New Roman"/>
        </w:rPr>
        <w:t xml:space="preserve"> </w:t>
      </w:r>
      <w:r w:rsidR="00DD4175" w:rsidRPr="006B0BAA">
        <w:rPr>
          <w:rFonts w:ascii="Times New Roman" w:hAnsi="Times New Roman" w:cs="Times New Roman"/>
        </w:rPr>
        <w:t>Topology 2</w:t>
      </w:r>
      <w:r w:rsidRPr="006B0BAA">
        <w:rPr>
          <w:rFonts w:ascii="Times New Roman" w:hAnsi="Times New Roman" w:cs="Times New Roman"/>
        </w:rPr>
        <w:t xml:space="preserve"> </w:t>
      </w:r>
    </w:p>
    <w:p w14:paraId="7261C5E8" w14:textId="54F7AF28" w:rsidR="00081A2E" w:rsidRPr="004046A6" w:rsidRDefault="006600FE" w:rsidP="00E7021E">
      <w:pPr>
        <w:rPr>
          <w:lang w:val="en-US"/>
        </w:rPr>
      </w:pPr>
      <w:r w:rsidRPr="006B0BAA">
        <w:rPr>
          <w:lang w:eastAsia="zh-CN"/>
        </w:rPr>
        <w:t xml:space="preserve">For </w:t>
      </w:r>
      <w:r w:rsidR="001B1C29">
        <w:rPr>
          <w:lang w:eastAsia="zh-CN"/>
        </w:rPr>
        <w:t>T</w:t>
      </w:r>
      <w:r w:rsidRPr="006B0BAA">
        <w:rPr>
          <w:lang w:eastAsia="zh-CN"/>
        </w:rPr>
        <w:t>opology 2, the indoor UE served as the intermediate node to c</w:t>
      </w:r>
      <w:r w:rsidR="000E6BF6" w:rsidRPr="006B0BAA">
        <w:rPr>
          <w:lang w:eastAsia="zh-CN"/>
        </w:rPr>
        <w:t xml:space="preserve">ommunicate with the indoor devices, under the control of outdoor macro BS. </w:t>
      </w:r>
      <w:r w:rsidR="00E7021E">
        <w:rPr>
          <w:lang w:val="en-US"/>
        </w:rPr>
        <w:t xml:space="preserve">Similar as analysis in Topology 1, </w:t>
      </w:r>
      <w:r w:rsidR="00307F23">
        <w:rPr>
          <w:lang w:val="en-US"/>
        </w:rPr>
        <w:t xml:space="preserve">there are also two </w:t>
      </w:r>
      <w:r w:rsidR="00E7021E">
        <w:rPr>
          <w:lang w:val="en-US"/>
        </w:rPr>
        <w:t xml:space="preserve">frequency </w:t>
      </w:r>
      <w:r w:rsidR="00307F23">
        <w:rPr>
          <w:lang w:val="en-US"/>
        </w:rPr>
        <w:t xml:space="preserve">options </w:t>
      </w:r>
      <w:r w:rsidR="00E7021E">
        <w:rPr>
          <w:lang w:val="en-US"/>
        </w:rPr>
        <w:t xml:space="preserve">shown </w:t>
      </w:r>
      <w:r w:rsidR="00307F23">
        <w:rPr>
          <w:lang w:val="en-US"/>
        </w:rPr>
        <w:t>in Table 4</w:t>
      </w:r>
      <w:r w:rsidR="006C1DD4">
        <w:rPr>
          <w:lang w:val="en-US"/>
        </w:rPr>
        <w:t xml:space="preserve"> and the coexistence cases are listed in Table 5. </w:t>
      </w:r>
    </w:p>
    <w:p w14:paraId="1DDFCFA7" w14:textId="589034CD" w:rsidR="00C903DA" w:rsidRPr="006B0BAA" w:rsidRDefault="00B90111" w:rsidP="00AE0B12">
      <w:pPr>
        <w:jc w:val="center"/>
      </w:pPr>
      <w:r>
        <w:t xml:space="preserve">Table 4. Frequency usage options for </w:t>
      </w:r>
      <w:r w:rsidR="00E7021E">
        <w:t>T</w:t>
      </w:r>
      <w:r w:rsidR="00AE0B12">
        <w:t>opology 2</w:t>
      </w:r>
    </w:p>
    <w:tbl>
      <w:tblPr>
        <w:tblStyle w:val="1"/>
        <w:tblW w:w="7285" w:type="dxa"/>
        <w:jc w:val="center"/>
        <w:tblLook w:val="0420" w:firstRow="1" w:lastRow="0" w:firstColumn="0" w:lastColumn="0" w:noHBand="0" w:noVBand="1"/>
      </w:tblPr>
      <w:tblGrid>
        <w:gridCol w:w="1420"/>
        <w:gridCol w:w="960"/>
        <w:gridCol w:w="960"/>
        <w:gridCol w:w="960"/>
        <w:gridCol w:w="2985"/>
      </w:tblGrid>
      <w:tr w:rsidR="008247CD" w:rsidRPr="001B1D6E" w14:paraId="1BEE695D" w14:textId="5A2F20F7" w:rsidTr="008247CD">
        <w:trPr>
          <w:trHeight w:val="359"/>
          <w:jc w:val="center"/>
        </w:trPr>
        <w:tc>
          <w:tcPr>
            <w:tcW w:w="1420" w:type="dxa"/>
            <w:hideMark/>
          </w:tcPr>
          <w:p w14:paraId="322D711F"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 xml:space="preserve">Freq Option </w:t>
            </w:r>
          </w:p>
        </w:tc>
        <w:tc>
          <w:tcPr>
            <w:tcW w:w="960" w:type="dxa"/>
            <w:hideMark/>
          </w:tcPr>
          <w:p w14:paraId="14597344"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R2D</w:t>
            </w:r>
          </w:p>
        </w:tc>
        <w:tc>
          <w:tcPr>
            <w:tcW w:w="960" w:type="dxa"/>
            <w:hideMark/>
          </w:tcPr>
          <w:p w14:paraId="46A7C4FE"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CW2D</w:t>
            </w:r>
          </w:p>
        </w:tc>
        <w:tc>
          <w:tcPr>
            <w:tcW w:w="960" w:type="dxa"/>
            <w:hideMark/>
          </w:tcPr>
          <w:p w14:paraId="2D3D18D5"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D2R</w:t>
            </w:r>
          </w:p>
        </w:tc>
        <w:tc>
          <w:tcPr>
            <w:tcW w:w="2985" w:type="dxa"/>
          </w:tcPr>
          <w:p w14:paraId="5D1099BE" w14:textId="459DCE93" w:rsidR="008247CD" w:rsidRPr="001B1D6E" w:rsidRDefault="008247CD" w:rsidP="008247CD">
            <w:pPr>
              <w:spacing w:after="0"/>
              <w:jc w:val="center"/>
              <w:rPr>
                <w:rFonts w:eastAsia="Times New Roman"/>
                <w:kern w:val="24"/>
                <w:lang w:val="en-US" w:eastAsia="zh-CN"/>
              </w:rPr>
            </w:pPr>
            <w:r w:rsidRPr="001B1D6E">
              <w:rPr>
                <w:rFonts w:eastAsia="Times New Roman"/>
                <w:kern w:val="24"/>
                <w:lang w:val="en-US" w:eastAsia="zh-CN"/>
              </w:rPr>
              <w:t>Scenario</w:t>
            </w:r>
          </w:p>
        </w:tc>
      </w:tr>
      <w:tr w:rsidR="008247CD" w:rsidRPr="001B1D6E" w14:paraId="3F4FBFA4" w14:textId="39058BB1" w:rsidTr="008247CD">
        <w:trPr>
          <w:trHeight w:val="208"/>
          <w:jc w:val="center"/>
        </w:trPr>
        <w:tc>
          <w:tcPr>
            <w:tcW w:w="1420" w:type="dxa"/>
            <w:hideMark/>
          </w:tcPr>
          <w:p w14:paraId="244CE14A"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c)</w:t>
            </w:r>
          </w:p>
        </w:tc>
        <w:tc>
          <w:tcPr>
            <w:tcW w:w="960" w:type="dxa"/>
            <w:hideMark/>
          </w:tcPr>
          <w:p w14:paraId="346B98D1"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UL</w:t>
            </w:r>
          </w:p>
        </w:tc>
        <w:tc>
          <w:tcPr>
            <w:tcW w:w="960" w:type="dxa"/>
            <w:hideMark/>
          </w:tcPr>
          <w:p w14:paraId="1ED267F7"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UL</w:t>
            </w:r>
          </w:p>
        </w:tc>
        <w:tc>
          <w:tcPr>
            <w:tcW w:w="960" w:type="dxa"/>
            <w:hideMark/>
          </w:tcPr>
          <w:p w14:paraId="08EB20A3"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UL</w:t>
            </w:r>
          </w:p>
        </w:tc>
        <w:tc>
          <w:tcPr>
            <w:tcW w:w="2985" w:type="dxa"/>
          </w:tcPr>
          <w:p w14:paraId="24CCE3A3" w14:textId="18C73036" w:rsidR="008247CD" w:rsidRPr="001B1D6E" w:rsidRDefault="008247CD" w:rsidP="008247CD">
            <w:pPr>
              <w:spacing w:after="0"/>
              <w:jc w:val="center"/>
              <w:rPr>
                <w:rFonts w:eastAsia="Times New Roman"/>
                <w:kern w:val="24"/>
                <w:lang w:val="en-US" w:eastAsia="zh-CN"/>
              </w:rPr>
            </w:pPr>
            <w:r w:rsidRPr="001B1D6E">
              <w:rPr>
                <w:rFonts w:eastAsiaTheme="minorEastAsia"/>
                <w:kern w:val="24"/>
                <w:lang w:val="en-US" w:eastAsia="zh-CN"/>
              </w:rPr>
              <w:t>D2T2-</w:t>
            </w:r>
            <w:r w:rsidR="009404D1" w:rsidRPr="001B1D6E">
              <w:rPr>
                <w:rFonts w:eastAsiaTheme="minorEastAsia"/>
                <w:kern w:val="24"/>
                <w:lang w:val="en-US" w:eastAsia="zh-CN"/>
              </w:rPr>
              <w:t>A</w:t>
            </w:r>
            <w:r w:rsidRPr="001B1D6E">
              <w:rPr>
                <w:rFonts w:eastAsia="Times New Roman"/>
                <w:kern w:val="24"/>
                <w:lang w:val="en-US" w:eastAsia="zh-CN"/>
              </w:rPr>
              <w:t>, D</w:t>
            </w:r>
            <w:r w:rsidR="009404D1" w:rsidRPr="001B1D6E">
              <w:rPr>
                <w:rFonts w:eastAsia="Times New Roman"/>
                <w:kern w:val="24"/>
                <w:lang w:val="en-US" w:eastAsia="zh-CN"/>
              </w:rPr>
              <w:t>2</w:t>
            </w:r>
            <w:r w:rsidRPr="001B1D6E">
              <w:rPr>
                <w:rFonts w:eastAsia="Times New Roman"/>
                <w:kern w:val="24"/>
                <w:lang w:val="en-US" w:eastAsia="zh-CN"/>
              </w:rPr>
              <w:t>T</w:t>
            </w:r>
            <w:r w:rsidR="009404D1" w:rsidRPr="001B1D6E">
              <w:rPr>
                <w:rFonts w:eastAsia="Times New Roman"/>
                <w:kern w:val="24"/>
                <w:lang w:val="en-US" w:eastAsia="zh-CN"/>
              </w:rPr>
              <w:t>2</w:t>
            </w:r>
            <w:r w:rsidRPr="001B1D6E">
              <w:rPr>
                <w:rFonts w:eastAsia="Times New Roman"/>
                <w:kern w:val="24"/>
                <w:lang w:val="en-US" w:eastAsia="zh-CN"/>
              </w:rPr>
              <w:t>-B</w:t>
            </w:r>
          </w:p>
        </w:tc>
      </w:tr>
      <w:tr w:rsidR="008247CD" w:rsidRPr="001B1D6E" w14:paraId="6DB01611" w14:textId="7D108377" w:rsidTr="008247CD">
        <w:trPr>
          <w:trHeight w:val="208"/>
          <w:jc w:val="center"/>
        </w:trPr>
        <w:tc>
          <w:tcPr>
            <w:tcW w:w="1420" w:type="dxa"/>
            <w:hideMark/>
          </w:tcPr>
          <w:p w14:paraId="7177D9C8"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d)</w:t>
            </w:r>
          </w:p>
        </w:tc>
        <w:tc>
          <w:tcPr>
            <w:tcW w:w="960" w:type="dxa"/>
            <w:hideMark/>
          </w:tcPr>
          <w:p w14:paraId="1DEABA61"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UL</w:t>
            </w:r>
          </w:p>
        </w:tc>
        <w:tc>
          <w:tcPr>
            <w:tcW w:w="960" w:type="dxa"/>
            <w:hideMark/>
          </w:tcPr>
          <w:p w14:paraId="50FCE44B"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DL</w:t>
            </w:r>
          </w:p>
        </w:tc>
        <w:tc>
          <w:tcPr>
            <w:tcW w:w="960" w:type="dxa"/>
            <w:hideMark/>
          </w:tcPr>
          <w:p w14:paraId="10CEEEE9" w14:textId="77777777" w:rsidR="008247CD" w:rsidRPr="00191265" w:rsidRDefault="008247CD" w:rsidP="008247CD">
            <w:pPr>
              <w:spacing w:after="0"/>
              <w:jc w:val="center"/>
              <w:rPr>
                <w:rFonts w:eastAsia="Times New Roman"/>
                <w:lang w:val="en-US" w:eastAsia="zh-CN"/>
              </w:rPr>
            </w:pPr>
            <w:r w:rsidRPr="00191265">
              <w:rPr>
                <w:rFonts w:eastAsia="Times New Roman"/>
                <w:kern w:val="24"/>
                <w:lang w:val="en-US" w:eastAsia="zh-CN"/>
              </w:rPr>
              <w:t>DL</w:t>
            </w:r>
          </w:p>
        </w:tc>
        <w:tc>
          <w:tcPr>
            <w:tcW w:w="2985" w:type="dxa"/>
          </w:tcPr>
          <w:p w14:paraId="7D90713A" w14:textId="22A2E3A8" w:rsidR="008247CD" w:rsidRPr="001B1D6E" w:rsidRDefault="009404D1" w:rsidP="008247CD">
            <w:pPr>
              <w:spacing w:after="0"/>
              <w:jc w:val="center"/>
              <w:rPr>
                <w:rFonts w:eastAsia="Times New Roman"/>
                <w:kern w:val="24"/>
                <w:lang w:val="en-US" w:eastAsia="zh-CN"/>
              </w:rPr>
            </w:pPr>
            <w:r w:rsidRPr="001B1D6E">
              <w:rPr>
                <w:rFonts w:eastAsia="Times New Roman"/>
                <w:kern w:val="24"/>
                <w:lang w:val="en-US" w:eastAsia="zh-CN"/>
              </w:rPr>
              <w:t>D2T2-B</w:t>
            </w:r>
          </w:p>
        </w:tc>
      </w:tr>
    </w:tbl>
    <w:p w14:paraId="29AE7C1E" w14:textId="77777777" w:rsidR="0073565F" w:rsidRPr="006B0BAA" w:rsidRDefault="0073565F" w:rsidP="00D83F2B"/>
    <w:p w14:paraId="0EC1A9FF" w14:textId="3B46A0F9" w:rsidR="0073565F" w:rsidRDefault="006627AC" w:rsidP="006627AC">
      <w:pPr>
        <w:ind w:left="720" w:hanging="720"/>
        <w:jc w:val="center"/>
        <w:rPr>
          <w:lang w:eastAsia="zh-CN"/>
        </w:rPr>
      </w:pPr>
      <w:r>
        <w:t xml:space="preserve">Table 5. Coexistence case for </w:t>
      </w:r>
      <w:r w:rsidR="00E7021E">
        <w:t>T</w:t>
      </w:r>
      <w:r>
        <w:t>opology 2</w:t>
      </w:r>
    </w:p>
    <w:tbl>
      <w:tblPr>
        <w:tblStyle w:val="1"/>
        <w:tblW w:w="5000" w:type="pct"/>
        <w:tblLook w:val="0420" w:firstRow="1" w:lastRow="0" w:firstColumn="0" w:lastColumn="0" w:noHBand="0" w:noVBand="1"/>
      </w:tblPr>
      <w:tblGrid>
        <w:gridCol w:w="708"/>
        <w:gridCol w:w="1356"/>
        <w:gridCol w:w="1358"/>
        <w:gridCol w:w="1296"/>
        <w:gridCol w:w="993"/>
        <w:gridCol w:w="1861"/>
        <w:gridCol w:w="1778"/>
      </w:tblGrid>
      <w:tr w:rsidR="006627AC" w:rsidRPr="006627AC" w14:paraId="22BC7719" w14:textId="77777777" w:rsidTr="006627AC">
        <w:trPr>
          <w:trHeight w:val="494"/>
        </w:trPr>
        <w:tc>
          <w:tcPr>
            <w:tcW w:w="379" w:type="pct"/>
            <w:hideMark/>
          </w:tcPr>
          <w:p w14:paraId="4E69EAE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No.</w:t>
            </w:r>
          </w:p>
        </w:tc>
        <w:tc>
          <w:tcPr>
            <w:tcW w:w="725" w:type="pct"/>
            <w:hideMark/>
          </w:tcPr>
          <w:p w14:paraId="50658E70" w14:textId="54F675E7" w:rsidR="006627AC" w:rsidRPr="006627AC" w:rsidRDefault="006627AC" w:rsidP="006627AC">
            <w:pPr>
              <w:spacing w:after="0"/>
              <w:rPr>
                <w:rFonts w:eastAsia="Times New Roman"/>
                <w:sz w:val="22"/>
                <w:szCs w:val="22"/>
                <w:lang w:val="en-US" w:eastAsia="zh-CN"/>
              </w:rPr>
            </w:pPr>
            <w:r>
              <w:rPr>
                <w:rFonts w:eastAsia="Times New Roman"/>
                <w:sz w:val="22"/>
                <w:szCs w:val="22"/>
                <w:lang w:val="en-US" w:eastAsia="zh-CN"/>
              </w:rPr>
              <w:t>Category</w:t>
            </w:r>
          </w:p>
        </w:tc>
        <w:tc>
          <w:tcPr>
            <w:tcW w:w="726" w:type="pct"/>
            <w:hideMark/>
          </w:tcPr>
          <w:p w14:paraId="6316357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Aggressor </w:t>
            </w:r>
          </w:p>
        </w:tc>
        <w:tc>
          <w:tcPr>
            <w:tcW w:w="693" w:type="pct"/>
            <w:hideMark/>
          </w:tcPr>
          <w:p w14:paraId="660D8A0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Victim </w:t>
            </w:r>
          </w:p>
        </w:tc>
        <w:tc>
          <w:tcPr>
            <w:tcW w:w="531" w:type="pct"/>
            <w:hideMark/>
          </w:tcPr>
          <w:p w14:paraId="3074A45B"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Freq option </w:t>
            </w:r>
          </w:p>
        </w:tc>
        <w:tc>
          <w:tcPr>
            <w:tcW w:w="1946" w:type="pct"/>
            <w:gridSpan w:val="2"/>
            <w:hideMark/>
          </w:tcPr>
          <w:p w14:paraId="05D1F5ED" w14:textId="0F619896"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Impacted Requirements 1), 2), 3)</w:t>
            </w:r>
          </w:p>
        </w:tc>
      </w:tr>
      <w:tr w:rsidR="006627AC" w:rsidRPr="006627AC" w14:paraId="50E53AB4" w14:textId="77777777" w:rsidTr="006627AC">
        <w:trPr>
          <w:trHeight w:val="300"/>
        </w:trPr>
        <w:tc>
          <w:tcPr>
            <w:tcW w:w="379" w:type="pct"/>
            <w:hideMark/>
          </w:tcPr>
          <w:p w14:paraId="3331C7A2"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w:t>
            </w:r>
          </w:p>
        </w:tc>
        <w:tc>
          <w:tcPr>
            <w:tcW w:w="725" w:type="pct"/>
            <w:vMerge w:val="restart"/>
            <w:hideMark/>
          </w:tcPr>
          <w:p w14:paraId="17C46B9E"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Coex between NR and A-IOT</w:t>
            </w:r>
          </w:p>
        </w:tc>
        <w:tc>
          <w:tcPr>
            <w:tcW w:w="726" w:type="pct"/>
            <w:hideMark/>
          </w:tcPr>
          <w:p w14:paraId="6561571A"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R2D</w:t>
            </w:r>
          </w:p>
        </w:tc>
        <w:tc>
          <w:tcPr>
            <w:tcW w:w="693" w:type="pct"/>
            <w:hideMark/>
          </w:tcPr>
          <w:p w14:paraId="62575DF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531" w:type="pct"/>
            <w:hideMark/>
          </w:tcPr>
          <w:p w14:paraId="4CBC4DDB"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6F0399D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ACLR</w:t>
            </w:r>
          </w:p>
        </w:tc>
        <w:tc>
          <w:tcPr>
            <w:tcW w:w="951" w:type="pct"/>
            <w:hideMark/>
          </w:tcPr>
          <w:p w14:paraId="783160F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BS ACS</w:t>
            </w:r>
          </w:p>
        </w:tc>
      </w:tr>
      <w:tr w:rsidR="006627AC" w:rsidRPr="006627AC" w14:paraId="090B1D1F" w14:textId="77777777" w:rsidTr="006627AC">
        <w:trPr>
          <w:trHeight w:val="300"/>
        </w:trPr>
        <w:tc>
          <w:tcPr>
            <w:tcW w:w="379" w:type="pct"/>
            <w:hideMark/>
          </w:tcPr>
          <w:p w14:paraId="0509EFB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2</w:t>
            </w:r>
          </w:p>
        </w:tc>
        <w:tc>
          <w:tcPr>
            <w:tcW w:w="725" w:type="pct"/>
            <w:vMerge/>
            <w:hideMark/>
          </w:tcPr>
          <w:p w14:paraId="693E47FF" w14:textId="77777777" w:rsidR="006627AC" w:rsidRPr="006627AC" w:rsidRDefault="006627AC" w:rsidP="006627AC">
            <w:pPr>
              <w:spacing w:after="0"/>
              <w:rPr>
                <w:rFonts w:eastAsia="Times New Roman"/>
                <w:sz w:val="22"/>
                <w:szCs w:val="22"/>
                <w:lang w:val="en-US" w:eastAsia="zh-CN"/>
              </w:rPr>
            </w:pPr>
          </w:p>
        </w:tc>
        <w:tc>
          <w:tcPr>
            <w:tcW w:w="726" w:type="pct"/>
            <w:hideMark/>
          </w:tcPr>
          <w:p w14:paraId="155CFFE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693" w:type="pct"/>
            <w:hideMark/>
          </w:tcPr>
          <w:p w14:paraId="2BD1AA2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531" w:type="pct"/>
            <w:hideMark/>
          </w:tcPr>
          <w:p w14:paraId="2578F88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t>
            </w:r>
          </w:p>
        </w:tc>
        <w:tc>
          <w:tcPr>
            <w:tcW w:w="995" w:type="pct"/>
            <w:hideMark/>
          </w:tcPr>
          <w:p w14:paraId="2CE3178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 ACLR</w:t>
            </w:r>
          </w:p>
        </w:tc>
        <w:tc>
          <w:tcPr>
            <w:tcW w:w="951" w:type="pct"/>
            <w:hideMark/>
          </w:tcPr>
          <w:p w14:paraId="1F0A70A2"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BS ACS</w:t>
            </w:r>
          </w:p>
        </w:tc>
      </w:tr>
      <w:tr w:rsidR="006627AC" w:rsidRPr="006627AC" w14:paraId="32BA70C4" w14:textId="77777777" w:rsidTr="006627AC">
        <w:trPr>
          <w:trHeight w:val="300"/>
        </w:trPr>
        <w:tc>
          <w:tcPr>
            <w:tcW w:w="379" w:type="pct"/>
            <w:hideMark/>
          </w:tcPr>
          <w:p w14:paraId="0A68DDC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3</w:t>
            </w:r>
          </w:p>
        </w:tc>
        <w:tc>
          <w:tcPr>
            <w:tcW w:w="725" w:type="pct"/>
            <w:vMerge/>
            <w:hideMark/>
          </w:tcPr>
          <w:p w14:paraId="7410882F" w14:textId="77777777" w:rsidR="006627AC" w:rsidRPr="006627AC" w:rsidRDefault="006627AC" w:rsidP="006627AC">
            <w:pPr>
              <w:spacing w:after="0"/>
              <w:rPr>
                <w:rFonts w:eastAsia="Times New Roman"/>
                <w:sz w:val="22"/>
                <w:szCs w:val="22"/>
                <w:lang w:val="en-US" w:eastAsia="zh-CN"/>
              </w:rPr>
            </w:pPr>
          </w:p>
        </w:tc>
        <w:tc>
          <w:tcPr>
            <w:tcW w:w="726" w:type="pct"/>
            <w:hideMark/>
          </w:tcPr>
          <w:p w14:paraId="39456710"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D2R</w:t>
            </w:r>
          </w:p>
        </w:tc>
        <w:tc>
          <w:tcPr>
            <w:tcW w:w="693" w:type="pct"/>
            <w:hideMark/>
          </w:tcPr>
          <w:p w14:paraId="368FB18C"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531" w:type="pct"/>
            <w:hideMark/>
          </w:tcPr>
          <w:p w14:paraId="419B0E71"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t>
            </w:r>
          </w:p>
        </w:tc>
        <w:tc>
          <w:tcPr>
            <w:tcW w:w="995" w:type="pct"/>
            <w:hideMark/>
          </w:tcPr>
          <w:p w14:paraId="7485E2E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ACLR</w:t>
            </w:r>
          </w:p>
        </w:tc>
        <w:tc>
          <w:tcPr>
            <w:tcW w:w="951" w:type="pct"/>
            <w:hideMark/>
          </w:tcPr>
          <w:p w14:paraId="4F5FDB8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BS ACS</w:t>
            </w:r>
          </w:p>
        </w:tc>
      </w:tr>
      <w:tr w:rsidR="006627AC" w:rsidRPr="006627AC" w14:paraId="478D4A25" w14:textId="77777777" w:rsidTr="006627AC">
        <w:trPr>
          <w:trHeight w:val="300"/>
        </w:trPr>
        <w:tc>
          <w:tcPr>
            <w:tcW w:w="379" w:type="pct"/>
            <w:hideMark/>
          </w:tcPr>
          <w:p w14:paraId="3584DB08"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4</w:t>
            </w:r>
          </w:p>
        </w:tc>
        <w:tc>
          <w:tcPr>
            <w:tcW w:w="725" w:type="pct"/>
            <w:vMerge/>
            <w:hideMark/>
          </w:tcPr>
          <w:p w14:paraId="44D394DA" w14:textId="77777777" w:rsidR="006627AC" w:rsidRPr="006627AC" w:rsidRDefault="006627AC" w:rsidP="006627AC">
            <w:pPr>
              <w:spacing w:after="0"/>
              <w:rPr>
                <w:rFonts w:eastAsia="Times New Roman"/>
                <w:sz w:val="22"/>
                <w:szCs w:val="22"/>
                <w:lang w:val="en-US" w:eastAsia="zh-CN"/>
              </w:rPr>
            </w:pPr>
          </w:p>
        </w:tc>
        <w:tc>
          <w:tcPr>
            <w:tcW w:w="726" w:type="pct"/>
            <w:hideMark/>
          </w:tcPr>
          <w:p w14:paraId="04024BF6"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693" w:type="pct"/>
            <w:hideMark/>
          </w:tcPr>
          <w:p w14:paraId="6728CAE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R2D</w:t>
            </w:r>
          </w:p>
        </w:tc>
        <w:tc>
          <w:tcPr>
            <w:tcW w:w="531" w:type="pct"/>
            <w:hideMark/>
          </w:tcPr>
          <w:p w14:paraId="22FCABAE"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5252E8A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UE ACLR</w:t>
            </w:r>
          </w:p>
        </w:tc>
        <w:tc>
          <w:tcPr>
            <w:tcW w:w="951" w:type="pct"/>
            <w:hideMark/>
          </w:tcPr>
          <w:p w14:paraId="51B55D70"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ACS</w:t>
            </w:r>
          </w:p>
        </w:tc>
      </w:tr>
      <w:tr w:rsidR="006627AC" w:rsidRPr="006627AC" w14:paraId="69C03F4B" w14:textId="77777777" w:rsidTr="006627AC">
        <w:trPr>
          <w:trHeight w:val="300"/>
        </w:trPr>
        <w:tc>
          <w:tcPr>
            <w:tcW w:w="379" w:type="pct"/>
            <w:hideMark/>
          </w:tcPr>
          <w:p w14:paraId="12624D3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5</w:t>
            </w:r>
          </w:p>
        </w:tc>
        <w:tc>
          <w:tcPr>
            <w:tcW w:w="725" w:type="pct"/>
            <w:vMerge/>
            <w:hideMark/>
          </w:tcPr>
          <w:p w14:paraId="60387C9C" w14:textId="77777777" w:rsidR="006627AC" w:rsidRPr="006627AC" w:rsidRDefault="006627AC" w:rsidP="006627AC">
            <w:pPr>
              <w:spacing w:after="0"/>
              <w:rPr>
                <w:rFonts w:eastAsia="Times New Roman"/>
                <w:sz w:val="22"/>
                <w:szCs w:val="22"/>
                <w:lang w:val="en-US" w:eastAsia="zh-CN"/>
              </w:rPr>
            </w:pPr>
          </w:p>
        </w:tc>
        <w:tc>
          <w:tcPr>
            <w:tcW w:w="726" w:type="pct"/>
            <w:hideMark/>
          </w:tcPr>
          <w:p w14:paraId="721159C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693" w:type="pct"/>
            <w:hideMark/>
          </w:tcPr>
          <w:p w14:paraId="1EADA00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531" w:type="pct"/>
            <w:hideMark/>
          </w:tcPr>
          <w:p w14:paraId="05E0EEB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t>
            </w:r>
          </w:p>
        </w:tc>
        <w:tc>
          <w:tcPr>
            <w:tcW w:w="995" w:type="pct"/>
            <w:hideMark/>
          </w:tcPr>
          <w:p w14:paraId="2132582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UE ACLR</w:t>
            </w:r>
          </w:p>
        </w:tc>
        <w:tc>
          <w:tcPr>
            <w:tcW w:w="951" w:type="pct"/>
            <w:hideMark/>
          </w:tcPr>
          <w:p w14:paraId="236C345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ACS</w:t>
            </w:r>
          </w:p>
        </w:tc>
      </w:tr>
      <w:tr w:rsidR="006627AC" w:rsidRPr="006627AC" w14:paraId="5A73A627" w14:textId="77777777" w:rsidTr="006627AC">
        <w:trPr>
          <w:trHeight w:val="300"/>
        </w:trPr>
        <w:tc>
          <w:tcPr>
            <w:tcW w:w="379" w:type="pct"/>
            <w:hideMark/>
          </w:tcPr>
          <w:p w14:paraId="0F49172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6</w:t>
            </w:r>
          </w:p>
        </w:tc>
        <w:tc>
          <w:tcPr>
            <w:tcW w:w="725" w:type="pct"/>
            <w:vMerge/>
            <w:hideMark/>
          </w:tcPr>
          <w:p w14:paraId="020A3D7D" w14:textId="77777777" w:rsidR="006627AC" w:rsidRPr="006627AC" w:rsidRDefault="006627AC" w:rsidP="006627AC">
            <w:pPr>
              <w:spacing w:after="0"/>
              <w:rPr>
                <w:rFonts w:eastAsia="Times New Roman"/>
                <w:sz w:val="22"/>
                <w:szCs w:val="22"/>
                <w:lang w:val="en-US" w:eastAsia="zh-CN"/>
              </w:rPr>
            </w:pPr>
          </w:p>
        </w:tc>
        <w:tc>
          <w:tcPr>
            <w:tcW w:w="726" w:type="pct"/>
            <w:hideMark/>
          </w:tcPr>
          <w:p w14:paraId="5DE5A3B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NRUL</w:t>
            </w:r>
          </w:p>
        </w:tc>
        <w:tc>
          <w:tcPr>
            <w:tcW w:w="693" w:type="pct"/>
            <w:hideMark/>
          </w:tcPr>
          <w:p w14:paraId="4DC6DCB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D2R</w:t>
            </w:r>
          </w:p>
        </w:tc>
        <w:tc>
          <w:tcPr>
            <w:tcW w:w="531" w:type="pct"/>
            <w:hideMark/>
          </w:tcPr>
          <w:p w14:paraId="610DD6D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t>
            </w:r>
          </w:p>
        </w:tc>
        <w:tc>
          <w:tcPr>
            <w:tcW w:w="995" w:type="pct"/>
            <w:hideMark/>
          </w:tcPr>
          <w:p w14:paraId="6AF7835E"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UE ACLR</w:t>
            </w:r>
          </w:p>
        </w:tc>
        <w:tc>
          <w:tcPr>
            <w:tcW w:w="951" w:type="pct"/>
            <w:hideMark/>
          </w:tcPr>
          <w:p w14:paraId="34778CC2"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ACS</w:t>
            </w:r>
          </w:p>
        </w:tc>
      </w:tr>
      <w:tr w:rsidR="006627AC" w:rsidRPr="006627AC" w14:paraId="7AD2DB5A" w14:textId="77777777" w:rsidTr="006627AC">
        <w:trPr>
          <w:trHeight w:val="300"/>
        </w:trPr>
        <w:tc>
          <w:tcPr>
            <w:tcW w:w="379" w:type="pct"/>
            <w:hideMark/>
          </w:tcPr>
          <w:p w14:paraId="21BA15AA"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7</w:t>
            </w:r>
          </w:p>
        </w:tc>
        <w:tc>
          <w:tcPr>
            <w:tcW w:w="725" w:type="pct"/>
            <w:vMerge/>
            <w:hideMark/>
          </w:tcPr>
          <w:p w14:paraId="7ADDD905" w14:textId="77777777" w:rsidR="006627AC" w:rsidRPr="006627AC" w:rsidRDefault="006627AC" w:rsidP="006627AC">
            <w:pPr>
              <w:spacing w:after="0"/>
              <w:rPr>
                <w:rFonts w:eastAsia="Times New Roman"/>
                <w:sz w:val="22"/>
                <w:szCs w:val="22"/>
                <w:lang w:val="en-US" w:eastAsia="zh-CN"/>
              </w:rPr>
            </w:pPr>
          </w:p>
        </w:tc>
        <w:tc>
          <w:tcPr>
            <w:tcW w:w="726" w:type="pct"/>
            <w:hideMark/>
          </w:tcPr>
          <w:p w14:paraId="2BDB92D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693" w:type="pct"/>
            <w:hideMark/>
          </w:tcPr>
          <w:p w14:paraId="219D566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NRDL</w:t>
            </w:r>
          </w:p>
        </w:tc>
        <w:tc>
          <w:tcPr>
            <w:tcW w:w="531" w:type="pct"/>
            <w:hideMark/>
          </w:tcPr>
          <w:p w14:paraId="2C07FFB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w:t>
            </w:r>
          </w:p>
        </w:tc>
        <w:tc>
          <w:tcPr>
            <w:tcW w:w="995" w:type="pct"/>
            <w:hideMark/>
          </w:tcPr>
          <w:p w14:paraId="49E9CA9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 ACLR</w:t>
            </w:r>
          </w:p>
        </w:tc>
        <w:tc>
          <w:tcPr>
            <w:tcW w:w="951" w:type="pct"/>
            <w:hideMark/>
          </w:tcPr>
          <w:p w14:paraId="290E357C"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UE ACS</w:t>
            </w:r>
          </w:p>
        </w:tc>
      </w:tr>
      <w:tr w:rsidR="006627AC" w:rsidRPr="006627AC" w14:paraId="74DC1C86" w14:textId="77777777" w:rsidTr="006627AC">
        <w:trPr>
          <w:trHeight w:val="300"/>
        </w:trPr>
        <w:tc>
          <w:tcPr>
            <w:tcW w:w="379" w:type="pct"/>
            <w:hideMark/>
          </w:tcPr>
          <w:p w14:paraId="06360648"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8</w:t>
            </w:r>
          </w:p>
        </w:tc>
        <w:tc>
          <w:tcPr>
            <w:tcW w:w="725" w:type="pct"/>
            <w:vMerge/>
            <w:hideMark/>
          </w:tcPr>
          <w:p w14:paraId="619BB1ED" w14:textId="77777777" w:rsidR="006627AC" w:rsidRPr="006627AC" w:rsidRDefault="006627AC" w:rsidP="006627AC">
            <w:pPr>
              <w:spacing w:after="0"/>
              <w:rPr>
                <w:rFonts w:eastAsia="Times New Roman"/>
                <w:sz w:val="22"/>
                <w:szCs w:val="22"/>
                <w:lang w:val="en-US" w:eastAsia="zh-CN"/>
              </w:rPr>
            </w:pPr>
          </w:p>
        </w:tc>
        <w:tc>
          <w:tcPr>
            <w:tcW w:w="726" w:type="pct"/>
            <w:hideMark/>
          </w:tcPr>
          <w:p w14:paraId="2D05ACA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D2R</w:t>
            </w:r>
          </w:p>
        </w:tc>
        <w:tc>
          <w:tcPr>
            <w:tcW w:w="693" w:type="pct"/>
            <w:hideMark/>
          </w:tcPr>
          <w:p w14:paraId="4DBDA7E2"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NRDL</w:t>
            </w:r>
          </w:p>
        </w:tc>
        <w:tc>
          <w:tcPr>
            <w:tcW w:w="531" w:type="pct"/>
            <w:hideMark/>
          </w:tcPr>
          <w:p w14:paraId="7FDE76CB"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w:t>
            </w:r>
          </w:p>
        </w:tc>
        <w:tc>
          <w:tcPr>
            <w:tcW w:w="995" w:type="pct"/>
            <w:hideMark/>
          </w:tcPr>
          <w:p w14:paraId="148046F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ACLR</w:t>
            </w:r>
          </w:p>
        </w:tc>
        <w:tc>
          <w:tcPr>
            <w:tcW w:w="951" w:type="pct"/>
            <w:hideMark/>
          </w:tcPr>
          <w:p w14:paraId="182EC633"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UE ACS</w:t>
            </w:r>
          </w:p>
        </w:tc>
      </w:tr>
      <w:tr w:rsidR="006627AC" w:rsidRPr="006627AC" w14:paraId="45D6E06F" w14:textId="77777777" w:rsidTr="006627AC">
        <w:trPr>
          <w:trHeight w:val="300"/>
        </w:trPr>
        <w:tc>
          <w:tcPr>
            <w:tcW w:w="379" w:type="pct"/>
            <w:hideMark/>
          </w:tcPr>
          <w:p w14:paraId="3B3F421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9</w:t>
            </w:r>
          </w:p>
        </w:tc>
        <w:tc>
          <w:tcPr>
            <w:tcW w:w="725" w:type="pct"/>
            <w:vMerge/>
            <w:hideMark/>
          </w:tcPr>
          <w:p w14:paraId="04D6EDC8" w14:textId="77777777" w:rsidR="006627AC" w:rsidRPr="006627AC" w:rsidRDefault="006627AC" w:rsidP="006627AC">
            <w:pPr>
              <w:spacing w:after="0"/>
              <w:rPr>
                <w:rFonts w:eastAsia="Times New Roman"/>
                <w:sz w:val="22"/>
                <w:szCs w:val="22"/>
                <w:lang w:val="en-US" w:eastAsia="zh-CN"/>
              </w:rPr>
            </w:pPr>
          </w:p>
        </w:tc>
        <w:tc>
          <w:tcPr>
            <w:tcW w:w="726" w:type="pct"/>
            <w:hideMark/>
          </w:tcPr>
          <w:p w14:paraId="446CD671"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NRDL</w:t>
            </w:r>
          </w:p>
        </w:tc>
        <w:tc>
          <w:tcPr>
            <w:tcW w:w="693" w:type="pct"/>
            <w:hideMark/>
          </w:tcPr>
          <w:p w14:paraId="1E6B7D27"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531" w:type="pct"/>
            <w:hideMark/>
          </w:tcPr>
          <w:p w14:paraId="1CACFB51"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w:t>
            </w:r>
          </w:p>
        </w:tc>
        <w:tc>
          <w:tcPr>
            <w:tcW w:w="995" w:type="pct"/>
            <w:hideMark/>
          </w:tcPr>
          <w:p w14:paraId="3332041B"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BS ACLR</w:t>
            </w:r>
          </w:p>
        </w:tc>
        <w:tc>
          <w:tcPr>
            <w:tcW w:w="951" w:type="pct"/>
            <w:hideMark/>
          </w:tcPr>
          <w:p w14:paraId="20D443B2"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ACS</w:t>
            </w:r>
          </w:p>
        </w:tc>
      </w:tr>
      <w:tr w:rsidR="006627AC" w:rsidRPr="006627AC" w14:paraId="1664268F" w14:textId="77777777" w:rsidTr="006627AC">
        <w:trPr>
          <w:trHeight w:val="300"/>
        </w:trPr>
        <w:tc>
          <w:tcPr>
            <w:tcW w:w="379" w:type="pct"/>
            <w:hideMark/>
          </w:tcPr>
          <w:p w14:paraId="5F6CCA1B"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10</w:t>
            </w:r>
          </w:p>
        </w:tc>
        <w:tc>
          <w:tcPr>
            <w:tcW w:w="725" w:type="pct"/>
            <w:vMerge/>
            <w:hideMark/>
          </w:tcPr>
          <w:p w14:paraId="6B924818" w14:textId="77777777" w:rsidR="006627AC" w:rsidRPr="006627AC" w:rsidRDefault="006627AC" w:rsidP="006627AC">
            <w:pPr>
              <w:spacing w:after="0"/>
              <w:rPr>
                <w:rFonts w:eastAsia="Times New Roman"/>
                <w:sz w:val="22"/>
                <w:szCs w:val="22"/>
                <w:lang w:val="en-US" w:eastAsia="zh-CN"/>
              </w:rPr>
            </w:pPr>
          </w:p>
        </w:tc>
        <w:tc>
          <w:tcPr>
            <w:tcW w:w="726" w:type="pct"/>
            <w:hideMark/>
          </w:tcPr>
          <w:p w14:paraId="65E4BC33"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NRDL</w:t>
            </w:r>
          </w:p>
        </w:tc>
        <w:tc>
          <w:tcPr>
            <w:tcW w:w="693" w:type="pct"/>
            <w:hideMark/>
          </w:tcPr>
          <w:p w14:paraId="1314D78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D2R</w:t>
            </w:r>
          </w:p>
        </w:tc>
        <w:tc>
          <w:tcPr>
            <w:tcW w:w="531" w:type="pct"/>
            <w:hideMark/>
          </w:tcPr>
          <w:p w14:paraId="219E3310"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w:t>
            </w:r>
          </w:p>
        </w:tc>
        <w:tc>
          <w:tcPr>
            <w:tcW w:w="995" w:type="pct"/>
            <w:hideMark/>
          </w:tcPr>
          <w:p w14:paraId="4D19A36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BS ACLR</w:t>
            </w:r>
          </w:p>
        </w:tc>
        <w:tc>
          <w:tcPr>
            <w:tcW w:w="951" w:type="pct"/>
            <w:hideMark/>
          </w:tcPr>
          <w:p w14:paraId="6B9FC31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ACS</w:t>
            </w:r>
          </w:p>
        </w:tc>
      </w:tr>
      <w:tr w:rsidR="006627AC" w:rsidRPr="006627AC" w14:paraId="7BE5DAEE" w14:textId="77777777" w:rsidTr="006627AC">
        <w:trPr>
          <w:trHeight w:val="300"/>
        </w:trPr>
        <w:tc>
          <w:tcPr>
            <w:tcW w:w="379" w:type="pct"/>
            <w:hideMark/>
          </w:tcPr>
          <w:p w14:paraId="1B27F56C"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11</w:t>
            </w:r>
          </w:p>
        </w:tc>
        <w:tc>
          <w:tcPr>
            <w:tcW w:w="725" w:type="pct"/>
            <w:vMerge w:val="restart"/>
            <w:hideMark/>
          </w:tcPr>
          <w:p w14:paraId="66FEEFEC"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Coex between A-IoT and A-IoT </w:t>
            </w:r>
          </w:p>
        </w:tc>
        <w:tc>
          <w:tcPr>
            <w:tcW w:w="726" w:type="pct"/>
            <w:hideMark/>
          </w:tcPr>
          <w:p w14:paraId="5D4719B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693" w:type="pct"/>
            <w:hideMark/>
          </w:tcPr>
          <w:p w14:paraId="0BB220F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D2R </w:t>
            </w:r>
          </w:p>
        </w:tc>
        <w:tc>
          <w:tcPr>
            <w:tcW w:w="531" w:type="pct"/>
            <w:hideMark/>
          </w:tcPr>
          <w:p w14:paraId="4BA6EF3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5E33916E"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 ACLR</w:t>
            </w:r>
          </w:p>
        </w:tc>
        <w:tc>
          <w:tcPr>
            <w:tcW w:w="951" w:type="pct"/>
            <w:hideMark/>
          </w:tcPr>
          <w:p w14:paraId="7B5F063E"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ACS</w:t>
            </w:r>
          </w:p>
        </w:tc>
      </w:tr>
      <w:tr w:rsidR="006627AC" w:rsidRPr="006627AC" w14:paraId="508C60A5" w14:textId="77777777" w:rsidTr="006627AC">
        <w:trPr>
          <w:trHeight w:val="300"/>
        </w:trPr>
        <w:tc>
          <w:tcPr>
            <w:tcW w:w="379" w:type="pct"/>
            <w:hideMark/>
          </w:tcPr>
          <w:p w14:paraId="3C0CC60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12</w:t>
            </w:r>
          </w:p>
        </w:tc>
        <w:tc>
          <w:tcPr>
            <w:tcW w:w="725" w:type="pct"/>
            <w:vMerge/>
            <w:hideMark/>
          </w:tcPr>
          <w:p w14:paraId="51161E8F" w14:textId="77777777" w:rsidR="006627AC" w:rsidRPr="006627AC" w:rsidRDefault="006627AC" w:rsidP="006627AC">
            <w:pPr>
              <w:spacing w:after="0"/>
              <w:rPr>
                <w:rFonts w:eastAsia="Times New Roman"/>
                <w:sz w:val="22"/>
                <w:szCs w:val="22"/>
                <w:lang w:val="en-US" w:eastAsia="zh-CN"/>
              </w:rPr>
            </w:pPr>
          </w:p>
        </w:tc>
        <w:tc>
          <w:tcPr>
            <w:tcW w:w="726" w:type="pct"/>
            <w:hideMark/>
          </w:tcPr>
          <w:p w14:paraId="589F453D"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693" w:type="pct"/>
            <w:hideMark/>
          </w:tcPr>
          <w:p w14:paraId="71302793"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CW2D</w:t>
            </w:r>
          </w:p>
        </w:tc>
        <w:tc>
          <w:tcPr>
            <w:tcW w:w="531" w:type="pct"/>
            <w:hideMark/>
          </w:tcPr>
          <w:p w14:paraId="5F6B1A40"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2ADB002A"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 ACLR</w:t>
            </w:r>
          </w:p>
        </w:tc>
        <w:tc>
          <w:tcPr>
            <w:tcW w:w="951" w:type="pct"/>
            <w:hideMark/>
          </w:tcPr>
          <w:p w14:paraId="2EA208DA"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CW ACS</w:t>
            </w:r>
          </w:p>
        </w:tc>
      </w:tr>
      <w:tr w:rsidR="006627AC" w:rsidRPr="006627AC" w14:paraId="1DF8A85C" w14:textId="77777777" w:rsidTr="006627AC">
        <w:trPr>
          <w:trHeight w:val="300"/>
        </w:trPr>
        <w:tc>
          <w:tcPr>
            <w:tcW w:w="379" w:type="pct"/>
            <w:hideMark/>
          </w:tcPr>
          <w:p w14:paraId="34647D13"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13</w:t>
            </w:r>
          </w:p>
        </w:tc>
        <w:tc>
          <w:tcPr>
            <w:tcW w:w="725" w:type="pct"/>
            <w:vMerge/>
            <w:hideMark/>
          </w:tcPr>
          <w:p w14:paraId="0E1F014C" w14:textId="77777777" w:rsidR="006627AC" w:rsidRPr="006627AC" w:rsidRDefault="006627AC" w:rsidP="006627AC">
            <w:pPr>
              <w:spacing w:after="0"/>
              <w:rPr>
                <w:rFonts w:eastAsia="Times New Roman"/>
                <w:sz w:val="22"/>
                <w:szCs w:val="22"/>
                <w:lang w:val="en-US" w:eastAsia="zh-CN"/>
              </w:rPr>
            </w:pPr>
          </w:p>
        </w:tc>
        <w:tc>
          <w:tcPr>
            <w:tcW w:w="726" w:type="pct"/>
            <w:hideMark/>
          </w:tcPr>
          <w:p w14:paraId="56816759"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R2D</w:t>
            </w:r>
          </w:p>
        </w:tc>
        <w:tc>
          <w:tcPr>
            <w:tcW w:w="693" w:type="pct"/>
            <w:hideMark/>
          </w:tcPr>
          <w:p w14:paraId="3D6697A6"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R2D</w:t>
            </w:r>
          </w:p>
        </w:tc>
        <w:tc>
          <w:tcPr>
            <w:tcW w:w="531" w:type="pct"/>
            <w:hideMark/>
          </w:tcPr>
          <w:p w14:paraId="23D49EBD"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2EDA6D90"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ACLR</w:t>
            </w:r>
          </w:p>
        </w:tc>
        <w:tc>
          <w:tcPr>
            <w:tcW w:w="951" w:type="pct"/>
            <w:hideMark/>
          </w:tcPr>
          <w:p w14:paraId="0CA9E9E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ACS</w:t>
            </w:r>
          </w:p>
        </w:tc>
      </w:tr>
      <w:tr w:rsidR="006627AC" w:rsidRPr="006627AC" w14:paraId="168162E3" w14:textId="77777777" w:rsidTr="006627AC">
        <w:trPr>
          <w:trHeight w:val="300"/>
        </w:trPr>
        <w:tc>
          <w:tcPr>
            <w:tcW w:w="379" w:type="pct"/>
            <w:hideMark/>
          </w:tcPr>
          <w:p w14:paraId="675F9C7F"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14</w:t>
            </w:r>
          </w:p>
        </w:tc>
        <w:tc>
          <w:tcPr>
            <w:tcW w:w="725" w:type="pct"/>
            <w:vMerge/>
            <w:hideMark/>
          </w:tcPr>
          <w:p w14:paraId="5A03B47D" w14:textId="77777777" w:rsidR="006627AC" w:rsidRPr="006627AC" w:rsidRDefault="006627AC" w:rsidP="006627AC">
            <w:pPr>
              <w:spacing w:after="0"/>
              <w:rPr>
                <w:rFonts w:eastAsia="Times New Roman"/>
                <w:sz w:val="22"/>
                <w:szCs w:val="22"/>
                <w:lang w:val="en-US" w:eastAsia="zh-CN"/>
              </w:rPr>
            </w:pPr>
          </w:p>
        </w:tc>
        <w:tc>
          <w:tcPr>
            <w:tcW w:w="726" w:type="pct"/>
            <w:hideMark/>
          </w:tcPr>
          <w:p w14:paraId="5B2FFF04"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D2R </w:t>
            </w:r>
          </w:p>
        </w:tc>
        <w:tc>
          <w:tcPr>
            <w:tcW w:w="693" w:type="pct"/>
            <w:hideMark/>
          </w:tcPr>
          <w:p w14:paraId="5B5733F6"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 xml:space="preserve">D2R </w:t>
            </w:r>
          </w:p>
        </w:tc>
        <w:tc>
          <w:tcPr>
            <w:tcW w:w="531" w:type="pct"/>
            <w:hideMark/>
          </w:tcPr>
          <w:p w14:paraId="3B7159B5"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c),d)</w:t>
            </w:r>
          </w:p>
        </w:tc>
        <w:tc>
          <w:tcPr>
            <w:tcW w:w="995" w:type="pct"/>
            <w:hideMark/>
          </w:tcPr>
          <w:p w14:paraId="068B3978"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Device ACLR</w:t>
            </w:r>
          </w:p>
        </w:tc>
        <w:tc>
          <w:tcPr>
            <w:tcW w:w="951" w:type="pct"/>
            <w:hideMark/>
          </w:tcPr>
          <w:p w14:paraId="2628535D" w14:textId="77777777" w:rsidR="006627AC" w:rsidRPr="006627AC" w:rsidRDefault="006627AC" w:rsidP="006627AC">
            <w:pPr>
              <w:spacing w:after="0"/>
              <w:jc w:val="center"/>
              <w:rPr>
                <w:rFonts w:eastAsia="Times New Roman"/>
                <w:sz w:val="22"/>
                <w:szCs w:val="22"/>
                <w:lang w:val="en-US" w:eastAsia="zh-CN"/>
              </w:rPr>
            </w:pPr>
            <w:r w:rsidRPr="006627AC">
              <w:rPr>
                <w:rFonts w:eastAsia="Times New Roman"/>
                <w:color w:val="000000" w:themeColor="text1"/>
                <w:kern w:val="24"/>
                <w:sz w:val="22"/>
                <w:szCs w:val="22"/>
                <w:lang w:val="en-US" w:eastAsia="zh-CN"/>
              </w:rPr>
              <w:t>Reader ACS</w:t>
            </w:r>
          </w:p>
        </w:tc>
      </w:tr>
      <w:tr w:rsidR="006627AC" w:rsidRPr="006627AC" w14:paraId="0806408A" w14:textId="77777777" w:rsidTr="006627AC">
        <w:trPr>
          <w:trHeight w:val="300"/>
        </w:trPr>
        <w:tc>
          <w:tcPr>
            <w:tcW w:w="5000" w:type="pct"/>
            <w:gridSpan w:val="7"/>
          </w:tcPr>
          <w:p w14:paraId="2F566297" w14:textId="77777777" w:rsidR="006627AC" w:rsidRPr="006B0BAA" w:rsidRDefault="006627AC" w:rsidP="006627AC">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 xml:space="preserve">Notes: </w:t>
            </w:r>
          </w:p>
          <w:p w14:paraId="20110A35" w14:textId="77777777" w:rsidR="006627AC" w:rsidRPr="006B0BAA" w:rsidRDefault="006627AC" w:rsidP="006627AC">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 xml:space="preserve">1) the spectrum deployment mode can be in-band, guard band and standalone mode. Therefore, the </w:t>
            </w:r>
            <w:r w:rsidRPr="000B3CCB">
              <w:rPr>
                <w:rFonts w:eastAsia="Times New Roman"/>
                <w:color w:val="000000" w:themeColor="text1"/>
                <w:kern w:val="24"/>
                <w:lang w:val="en-US" w:eastAsia="zh-CN"/>
              </w:rPr>
              <w:t xml:space="preserve">IBE/ICS </w:t>
            </w:r>
            <w:r w:rsidRPr="006B0BAA">
              <w:rPr>
                <w:rFonts w:eastAsia="Times New Roman"/>
                <w:color w:val="000000" w:themeColor="text1"/>
                <w:kern w:val="24"/>
                <w:lang w:val="en-US" w:eastAsia="zh-CN"/>
              </w:rPr>
              <w:t xml:space="preserve">is used </w:t>
            </w:r>
            <w:r w:rsidRPr="000B3CCB">
              <w:rPr>
                <w:rFonts w:eastAsia="Times New Roman"/>
                <w:color w:val="000000" w:themeColor="text1"/>
                <w:kern w:val="24"/>
                <w:lang w:val="en-US" w:eastAsia="zh-CN"/>
              </w:rPr>
              <w:t xml:space="preserve">for in-band, </w:t>
            </w:r>
            <w:r w:rsidRPr="006B0BAA">
              <w:rPr>
                <w:rFonts w:eastAsia="Times New Roman"/>
                <w:color w:val="000000" w:themeColor="text1"/>
                <w:kern w:val="24"/>
                <w:lang w:val="en-US" w:eastAsia="zh-CN"/>
              </w:rPr>
              <w:t xml:space="preserve">and </w:t>
            </w:r>
            <w:r w:rsidRPr="000B3CCB">
              <w:rPr>
                <w:rFonts w:eastAsia="Times New Roman"/>
                <w:color w:val="000000" w:themeColor="text1"/>
                <w:kern w:val="24"/>
                <w:lang w:val="en-US" w:eastAsia="zh-CN"/>
              </w:rPr>
              <w:t xml:space="preserve">ACLR/ACS for guard band </w:t>
            </w:r>
            <w:r w:rsidRPr="006B0BAA">
              <w:rPr>
                <w:rFonts w:eastAsia="Times New Roman"/>
                <w:color w:val="000000" w:themeColor="text1"/>
                <w:kern w:val="24"/>
                <w:lang w:val="en-US" w:eastAsia="zh-CN"/>
              </w:rPr>
              <w:t xml:space="preserve">and standalone mode. Using ACLR/ACS for simplification. </w:t>
            </w:r>
          </w:p>
          <w:p w14:paraId="48C15471" w14:textId="77777777" w:rsidR="006627AC" w:rsidRPr="006B0BAA" w:rsidRDefault="006627AC" w:rsidP="006627AC">
            <w:pPr>
              <w:spacing w:after="0"/>
              <w:rPr>
                <w:rFonts w:eastAsia="Times New Roman"/>
                <w:color w:val="000000" w:themeColor="text1"/>
                <w:kern w:val="24"/>
                <w:lang w:val="en-US" w:eastAsia="zh-CN"/>
              </w:rPr>
            </w:pPr>
            <w:r w:rsidRPr="006B0BAA">
              <w:rPr>
                <w:rFonts w:eastAsia="Times New Roman"/>
                <w:color w:val="000000" w:themeColor="text1"/>
                <w:kern w:val="24"/>
                <w:lang w:val="en-US" w:eastAsia="zh-CN"/>
              </w:rPr>
              <w:t xml:space="preserve">2) CW, Reader, BS can be the same equipment, therefore the requirement can be the same. The Table here is separate to cover all the possible cases. </w:t>
            </w:r>
          </w:p>
          <w:p w14:paraId="0F27E198" w14:textId="4054C0FB" w:rsidR="006627AC" w:rsidRPr="006627AC" w:rsidRDefault="006627AC" w:rsidP="006627AC">
            <w:pPr>
              <w:spacing w:after="0"/>
              <w:rPr>
                <w:rFonts w:eastAsia="Times New Roman"/>
                <w:color w:val="000000" w:themeColor="text1"/>
                <w:kern w:val="24"/>
                <w:sz w:val="22"/>
                <w:szCs w:val="22"/>
                <w:lang w:val="en-US" w:eastAsia="zh-CN"/>
              </w:rPr>
            </w:pPr>
            <w:r w:rsidRPr="006B0BAA">
              <w:rPr>
                <w:rFonts w:eastAsia="Times New Roman"/>
                <w:color w:val="000000" w:themeColor="text1"/>
                <w:kern w:val="24"/>
                <w:lang w:val="en-US" w:eastAsia="zh-CN"/>
              </w:rPr>
              <w:t xml:space="preserve">3) the device </w:t>
            </w:r>
            <w:r>
              <w:rPr>
                <w:rFonts w:eastAsia="Times New Roman"/>
                <w:color w:val="000000" w:themeColor="text1"/>
                <w:kern w:val="24"/>
                <w:lang w:val="en-US" w:eastAsia="zh-CN"/>
              </w:rPr>
              <w:t xml:space="preserve">might </w:t>
            </w:r>
            <w:r w:rsidRPr="006B0BAA">
              <w:rPr>
                <w:rFonts w:eastAsia="Times New Roman"/>
                <w:color w:val="000000" w:themeColor="text1"/>
                <w:kern w:val="24"/>
                <w:lang w:val="en-US" w:eastAsia="zh-CN"/>
              </w:rPr>
              <w:t>won’t have ACLR/ACS ability.</w:t>
            </w:r>
          </w:p>
        </w:tc>
      </w:tr>
    </w:tbl>
    <w:p w14:paraId="1C55BA7D" w14:textId="38D669CC" w:rsidR="00E97F45" w:rsidRPr="006B0BAA" w:rsidRDefault="00785950" w:rsidP="0023642C">
      <w:pPr>
        <w:pStyle w:val="B2"/>
        <w:spacing w:before="120"/>
        <w:ind w:left="0" w:firstLine="0"/>
        <w:rPr>
          <w:lang w:eastAsia="zh-CN"/>
        </w:rPr>
      </w:pPr>
      <w:r>
        <w:rPr>
          <w:lang w:eastAsia="zh-CN"/>
        </w:rPr>
        <w:t>The</w:t>
      </w:r>
      <w:r w:rsidR="003165E0">
        <w:rPr>
          <w:lang w:eastAsia="zh-CN"/>
        </w:rPr>
        <w:t xml:space="preserve"> illustration of</w:t>
      </w:r>
      <w:r>
        <w:rPr>
          <w:lang w:eastAsia="zh-CN"/>
        </w:rPr>
        <w:t xml:space="preserve"> different frequency options </w:t>
      </w:r>
      <w:r w:rsidR="003165E0">
        <w:rPr>
          <w:lang w:eastAsia="zh-CN"/>
        </w:rPr>
        <w:t>is shown in Figure 5</w:t>
      </w:r>
      <w:r w:rsidR="006D0341">
        <w:rPr>
          <w:lang w:eastAsia="zh-CN"/>
        </w:rPr>
        <w:t xml:space="preserve">, </w:t>
      </w:r>
      <w:r w:rsidR="00DD598F">
        <w:rPr>
          <w:lang w:eastAsia="zh-CN"/>
        </w:rPr>
        <w:t xml:space="preserve">including the CW inside topology and CW outside topology. </w:t>
      </w:r>
    </w:p>
    <w:p w14:paraId="6D0BB814" w14:textId="77777777" w:rsidR="006C1DD4" w:rsidRDefault="006C1DD4" w:rsidP="00D83F2B">
      <w:pPr>
        <w:rPr>
          <w:lang w:eastAsia="zh-CN"/>
        </w:rPr>
      </w:pPr>
    </w:p>
    <w:p w14:paraId="419BBF10" w14:textId="77777777" w:rsidR="00496A4A" w:rsidRDefault="00496A4A" w:rsidP="00D83F2B">
      <w:pPr>
        <w:rPr>
          <w:lang w:eastAsia="zh-CN"/>
        </w:rPr>
      </w:pPr>
    </w:p>
    <w:p w14:paraId="31FFA1BB" w14:textId="36EFC425" w:rsidR="00496A4A" w:rsidRDefault="00DC53EA" w:rsidP="00D83F2B">
      <w:pPr>
        <w:rPr>
          <w:lang w:eastAsia="zh-CN"/>
        </w:rPr>
      </w:pPr>
      <w:r>
        <w:rPr>
          <w:noProof/>
          <w:lang w:eastAsia="zh-CN"/>
        </w:rPr>
        <w:lastRenderedPageBreak/>
        <w:drawing>
          <wp:inline distT="0" distB="0" distL="0" distR="0" wp14:anchorId="680EF39D" wp14:editId="639E8350">
            <wp:extent cx="2717800" cy="1181505"/>
            <wp:effectExtent l="0" t="0" r="0" b="0"/>
            <wp:docPr id="3203196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7860" cy="1185878"/>
                    </a:xfrm>
                    <a:prstGeom prst="rect">
                      <a:avLst/>
                    </a:prstGeom>
                    <a:noFill/>
                  </pic:spPr>
                </pic:pic>
              </a:graphicData>
            </a:graphic>
          </wp:inline>
        </w:drawing>
      </w:r>
    </w:p>
    <w:p w14:paraId="235F98BC" w14:textId="01F8390D" w:rsidR="00496A4A" w:rsidRDefault="00496A4A" w:rsidP="00D83F2B">
      <w:pPr>
        <w:rPr>
          <w:lang w:eastAsia="zh-CN"/>
        </w:rPr>
      </w:pPr>
      <w:r>
        <w:rPr>
          <w:noProof/>
          <w:lang w:eastAsia="zh-CN"/>
        </w:rPr>
        <w:drawing>
          <wp:inline distT="0" distB="0" distL="0" distR="0" wp14:anchorId="073C7135" wp14:editId="48D30CCA">
            <wp:extent cx="5906135" cy="1218010"/>
            <wp:effectExtent l="0" t="0" r="0" b="1270"/>
            <wp:docPr id="2629711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5158" cy="1223995"/>
                    </a:xfrm>
                    <a:prstGeom prst="rect">
                      <a:avLst/>
                    </a:prstGeom>
                    <a:noFill/>
                  </pic:spPr>
                </pic:pic>
              </a:graphicData>
            </a:graphic>
          </wp:inline>
        </w:drawing>
      </w:r>
    </w:p>
    <w:p w14:paraId="4E9713BE" w14:textId="37AA618D" w:rsidR="00496A4A" w:rsidRDefault="00701A86" w:rsidP="00701A86">
      <w:pPr>
        <w:jc w:val="center"/>
        <w:rPr>
          <w:lang w:eastAsia="zh-CN"/>
        </w:rPr>
      </w:pPr>
      <w:r>
        <w:rPr>
          <w:lang w:eastAsia="zh-CN"/>
        </w:rPr>
        <w:t xml:space="preserve">Figure </w:t>
      </w:r>
      <w:r w:rsidR="00C00C4C">
        <w:rPr>
          <w:lang w:eastAsia="zh-CN"/>
        </w:rPr>
        <w:t>4</w:t>
      </w:r>
      <w:r>
        <w:rPr>
          <w:lang w:eastAsia="zh-CN"/>
        </w:rPr>
        <w:t xml:space="preserve">. illustration of frequency options for topology2 </w:t>
      </w:r>
    </w:p>
    <w:p w14:paraId="0826AC42" w14:textId="076C7389" w:rsidR="00496A4A" w:rsidRDefault="001B1D6E" w:rsidP="000232C8">
      <w:pPr>
        <w:jc w:val="both"/>
        <w:rPr>
          <w:lang w:eastAsia="zh-CN"/>
        </w:rPr>
      </w:pPr>
      <w:r>
        <w:rPr>
          <w:lang w:eastAsia="zh-CN"/>
        </w:rPr>
        <w:t xml:space="preserve">If frequency option c) </w:t>
      </w:r>
      <w:r w:rsidR="003949F3">
        <w:rPr>
          <w:lang w:eastAsia="zh-CN"/>
        </w:rPr>
        <w:t xml:space="preserve">is </w:t>
      </w:r>
      <w:r w:rsidR="007A4E22">
        <w:rPr>
          <w:lang w:eastAsia="zh-CN"/>
        </w:rPr>
        <w:t>adopted, the</w:t>
      </w:r>
      <w:r w:rsidR="0059571C">
        <w:rPr>
          <w:lang w:eastAsia="zh-CN"/>
        </w:rPr>
        <w:t xml:space="preserve"> interference for UL </w:t>
      </w:r>
      <w:r w:rsidR="00AA445B">
        <w:rPr>
          <w:lang w:eastAsia="zh-CN"/>
        </w:rPr>
        <w:t>receiving could be marginal since the BS is outdoor</w:t>
      </w:r>
      <w:r w:rsidR="007A4E22">
        <w:rPr>
          <w:lang w:eastAsia="zh-CN"/>
        </w:rPr>
        <w:t xml:space="preserve"> considering the penetration loss. However, the interference from UE UL to the reader receiving could be </w:t>
      </w:r>
      <w:r w:rsidR="006A131E">
        <w:rPr>
          <w:lang w:eastAsia="zh-CN"/>
        </w:rPr>
        <w:t>not negligible</w:t>
      </w:r>
      <w:r w:rsidR="00E44E73">
        <w:rPr>
          <w:lang w:eastAsia="zh-CN"/>
        </w:rPr>
        <w:t xml:space="preserve">. </w:t>
      </w:r>
      <w:r w:rsidR="00C27602">
        <w:rPr>
          <w:lang w:eastAsia="zh-CN"/>
        </w:rPr>
        <w:t xml:space="preserve"> The </w:t>
      </w:r>
      <w:r w:rsidR="00E40FC9">
        <w:rPr>
          <w:lang w:eastAsia="zh-CN"/>
        </w:rPr>
        <w:t xml:space="preserve">interference sensitivity to the distribution of </w:t>
      </w:r>
      <w:r w:rsidR="00C10D72">
        <w:rPr>
          <w:lang w:eastAsia="zh-CN"/>
        </w:rPr>
        <w:t xml:space="preserve">UE and intermediate UE </w:t>
      </w:r>
      <w:r w:rsidR="006B744A">
        <w:rPr>
          <w:lang w:eastAsia="zh-CN"/>
        </w:rPr>
        <w:t>needs</w:t>
      </w:r>
      <w:r w:rsidR="00C10D72">
        <w:rPr>
          <w:lang w:eastAsia="zh-CN"/>
        </w:rPr>
        <w:t xml:space="preserve"> </w:t>
      </w:r>
      <w:r w:rsidR="006B744A">
        <w:rPr>
          <w:lang w:eastAsia="zh-CN"/>
        </w:rPr>
        <w:t xml:space="preserve">to be </w:t>
      </w:r>
      <w:r w:rsidR="00C10D72">
        <w:rPr>
          <w:lang w:eastAsia="zh-CN"/>
        </w:rPr>
        <w:t xml:space="preserve">further studied.  </w:t>
      </w:r>
      <w:r w:rsidR="00A7605A">
        <w:rPr>
          <w:lang w:eastAsia="zh-CN"/>
        </w:rPr>
        <w:t>Furthermore,</w:t>
      </w:r>
      <w:r w:rsidR="00EB4F27">
        <w:rPr>
          <w:lang w:eastAsia="zh-CN"/>
        </w:rPr>
        <w:t xml:space="preserve"> for the case CW outside the </w:t>
      </w:r>
      <w:r w:rsidR="006B744A">
        <w:rPr>
          <w:lang w:eastAsia="zh-CN"/>
        </w:rPr>
        <w:t>topology, the</w:t>
      </w:r>
      <w:r w:rsidR="00A7605A">
        <w:rPr>
          <w:lang w:eastAsia="zh-CN"/>
        </w:rPr>
        <w:t xml:space="preserve"> distribution of CW also needs FFS. </w:t>
      </w:r>
      <w:r w:rsidR="00721405">
        <w:rPr>
          <w:lang w:eastAsia="zh-CN"/>
        </w:rPr>
        <w:t>T</w:t>
      </w:r>
      <w:r w:rsidR="00EB4F27">
        <w:rPr>
          <w:lang w:eastAsia="zh-CN"/>
        </w:rPr>
        <w:t>he UE, interm</w:t>
      </w:r>
      <w:r w:rsidR="00721405">
        <w:rPr>
          <w:lang w:eastAsia="zh-CN"/>
        </w:rPr>
        <w:t>ediate node, and the CW emitter</w:t>
      </w:r>
      <w:r w:rsidR="006B744A">
        <w:rPr>
          <w:lang w:eastAsia="zh-CN"/>
        </w:rPr>
        <w:t xml:space="preserve"> </w:t>
      </w:r>
      <w:r w:rsidR="00E12FDA">
        <w:rPr>
          <w:lang w:eastAsia="zh-CN"/>
        </w:rPr>
        <w:t>need to be differentiated and analysed separately</w:t>
      </w:r>
      <w:r w:rsidR="00636911">
        <w:rPr>
          <w:lang w:eastAsia="zh-CN"/>
        </w:rPr>
        <w:t xml:space="preserve">.  </w:t>
      </w:r>
    </w:p>
    <w:p w14:paraId="354BBDD4" w14:textId="1DD72C98" w:rsidR="000A44AF" w:rsidRDefault="000A44AF" w:rsidP="00D83F2B">
      <w:pPr>
        <w:rPr>
          <w:lang w:eastAsia="zh-CN"/>
        </w:rPr>
      </w:pPr>
      <w:r>
        <w:rPr>
          <w:lang w:eastAsia="zh-CN"/>
        </w:rPr>
        <w:t xml:space="preserve">If frequency option d) </w:t>
      </w:r>
      <w:r w:rsidR="007E5D59">
        <w:rPr>
          <w:lang w:eastAsia="zh-CN"/>
        </w:rPr>
        <w:t xml:space="preserve">is </w:t>
      </w:r>
      <w:r>
        <w:rPr>
          <w:lang w:eastAsia="zh-CN"/>
        </w:rPr>
        <w:t xml:space="preserve">adopted, </w:t>
      </w:r>
      <w:r w:rsidR="00214C96">
        <w:rPr>
          <w:lang w:eastAsia="zh-CN"/>
        </w:rPr>
        <w:t xml:space="preserve">the interference for UE receiving </w:t>
      </w:r>
      <w:r w:rsidR="00D76784">
        <w:rPr>
          <w:lang w:eastAsia="zh-CN"/>
        </w:rPr>
        <w:t xml:space="preserve">is </w:t>
      </w:r>
      <w:r w:rsidR="00D2614D">
        <w:rPr>
          <w:lang w:eastAsia="zh-CN"/>
        </w:rPr>
        <w:t>subset of frequency option c)</w:t>
      </w:r>
      <w:r w:rsidR="0077421A">
        <w:rPr>
          <w:lang w:eastAsia="zh-CN"/>
        </w:rPr>
        <w:t xml:space="preserve">, </w:t>
      </w:r>
      <w:r w:rsidR="00504F52">
        <w:rPr>
          <w:lang w:eastAsia="zh-CN"/>
        </w:rPr>
        <w:t xml:space="preserve">which means could be smaller than the case in frequency option c). </w:t>
      </w:r>
      <w:r w:rsidR="00F857DE">
        <w:rPr>
          <w:lang w:eastAsia="zh-CN"/>
        </w:rPr>
        <w:t xml:space="preserve"> </w:t>
      </w:r>
    </w:p>
    <w:p w14:paraId="62D89E51" w14:textId="77777777" w:rsidR="009B0A4F" w:rsidRDefault="009B0A4F" w:rsidP="009B0A4F">
      <w:pPr>
        <w:rPr>
          <w:b/>
          <w:bCs/>
          <w:lang w:eastAsia="zh-CN"/>
        </w:rPr>
      </w:pPr>
      <w:r w:rsidRPr="00947CDB">
        <w:rPr>
          <w:b/>
          <w:bCs/>
          <w:lang w:eastAsia="zh-CN"/>
        </w:rPr>
        <w:t xml:space="preserve">Observation </w:t>
      </w:r>
      <w:r>
        <w:rPr>
          <w:b/>
          <w:bCs/>
          <w:lang w:eastAsia="zh-CN"/>
        </w:rPr>
        <w:t>3</w:t>
      </w:r>
      <w:r w:rsidRPr="00947CDB">
        <w:rPr>
          <w:b/>
          <w:bCs/>
          <w:lang w:eastAsia="zh-CN"/>
        </w:rPr>
        <w:t xml:space="preserve">:  </w:t>
      </w:r>
      <w:r>
        <w:rPr>
          <w:b/>
          <w:bCs/>
          <w:lang w:eastAsia="zh-CN"/>
        </w:rPr>
        <w:t>F</w:t>
      </w:r>
      <w:r w:rsidRPr="00947CDB">
        <w:rPr>
          <w:b/>
          <w:bCs/>
          <w:lang w:eastAsia="zh-CN"/>
        </w:rPr>
        <w:t xml:space="preserve">rom the coexistence perspective, the larger interference case can be selected as starting point. </w:t>
      </w:r>
      <w:r>
        <w:rPr>
          <w:b/>
          <w:bCs/>
          <w:lang w:eastAsia="zh-CN"/>
        </w:rPr>
        <w:t>For Topology 2, t</w:t>
      </w:r>
      <w:r w:rsidRPr="00947CDB">
        <w:rPr>
          <w:b/>
          <w:bCs/>
          <w:lang w:eastAsia="zh-CN"/>
        </w:rPr>
        <w:t>he frequency option R2D/CW2D/D2R in UL spectrum</w:t>
      </w:r>
      <w:r>
        <w:rPr>
          <w:b/>
          <w:bCs/>
          <w:lang w:eastAsia="zh-CN"/>
        </w:rPr>
        <w:t>, i.e., Case 2-2 with D2T2-A2 and Case 2-4 with D2T2-B</w:t>
      </w:r>
      <w:r w:rsidRPr="00947CDB">
        <w:rPr>
          <w:b/>
          <w:bCs/>
          <w:lang w:eastAsia="zh-CN"/>
        </w:rPr>
        <w:t xml:space="preserve"> have larger interference.  </w:t>
      </w:r>
    </w:p>
    <w:p w14:paraId="6E079F4D" w14:textId="028FB598" w:rsidR="009B0A4F" w:rsidRDefault="009B0A4F" w:rsidP="009B0A4F">
      <w:pPr>
        <w:rPr>
          <w:b/>
          <w:bCs/>
          <w:lang w:eastAsia="zh-CN"/>
        </w:rPr>
      </w:pPr>
      <w:r>
        <w:rPr>
          <w:b/>
          <w:bCs/>
          <w:lang w:eastAsia="zh-CN"/>
        </w:rPr>
        <w:t>P</w:t>
      </w:r>
      <w:r w:rsidRPr="00947CDB">
        <w:rPr>
          <w:b/>
          <w:bCs/>
          <w:lang w:eastAsia="zh-CN"/>
        </w:rPr>
        <w:t xml:space="preserve">roposal </w:t>
      </w:r>
      <w:r>
        <w:rPr>
          <w:b/>
          <w:bCs/>
          <w:lang w:eastAsia="zh-CN"/>
        </w:rPr>
        <w:t>3</w:t>
      </w:r>
      <w:r w:rsidRPr="00947CDB">
        <w:rPr>
          <w:b/>
          <w:bCs/>
          <w:lang w:eastAsia="zh-CN"/>
        </w:rPr>
        <w:t xml:space="preserve">: </w:t>
      </w:r>
      <w:r>
        <w:rPr>
          <w:b/>
          <w:bCs/>
          <w:lang w:eastAsia="zh-CN"/>
        </w:rPr>
        <w:t>P</w:t>
      </w:r>
      <w:r w:rsidRPr="00947CDB">
        <w:rPr>
          <w:b/>
          <w:bCs/>
          <w:lang w:eastAsia="zh-CN"/>
        </w:rPr>
        <w:t xml:space="preserve">rioritize the frequency option </w:t>
      </w:r>
      <w:r>
        <w:rPr>
          <w:b/>
          <w:bCs/>
          <w:lang w:eastAsia="zh-CN"/>
        </w:rPr>
        <w:t>that</w:t>
      </w:r>
      <w:r w:rsidRPr="00947CDB">
        <w:rPr>
          <w:b/>
          <w:bCs/>
          <w:lang w:eastAsia="zh-CN"/>
        </w:rPr>
        <w:t xml:space="preserve"> R2D/CW2D/D2R</w:t>
      </w:r>
      <w:r>
        <w:rPr>
          <w:b/>
          <w:bCs/>
          <w:lang w:eastAsia="zh-CN"/>
        </w:rPr>
        <w:t>, i.e., Case 2-2 with D2T2-A2 and Case 2-4 with D2T2-B,</w:t>
      </w:r>
      <w:r w:rsidRPr="00947CDB">
        <w:rPr>
          <w:b/>
          <w:bCs/>
          <w:lang w:eastAsia="zh-CN"/>
        </w:rPr>
        <w:t xml:space="preserve"> in UL </w:t>
      </w:r>
      <w:r>
        <w:rPr>
          <w:b/>
          <w:bCs/>
          <w:lang w:eastAsia="zh-CN"/>
        </w:rPr>
        <w:t xml:space="preserve">spectrum in RAN4 </w:t>
      </w:r>
      <w:r w:rsidRPr="00947CDB">
        <w:rPr>
          <w:b/>
          <w:bCs/>
          <w:lang w:eastAsia="zh-CN"/>
        </w:rPr>
        <w:t>coexistence study</w:t>
      </w:r>
      <w:r>
        <w:rPr>
          <w:b/>
          <w:bCs/>
          <w:lang w:eastAsia="zh-CN"/>
        </w:rPr>
        <w:t xml:space="preserve"> for Topology 2. </w:t>
      </w:r>
      <w:r w:rsidRPr="00947CDB">
        <w:rPr>
          <w:b/>
          <w:bCs/>
          <w:lang w:eastAsia="zh-CN"/>
        </w:rPr>
        <w:t xml:space="preserve">FFS the distribution of CW for the CW outside topology case. </w:t>
      </w:r>
      <w:r>
        <w:rPr>
          <w:b/>
          <w:bCs/>
          <w:lang w:eastAsia="zh-CN"/>
        </w:rPr>
        <w:t xml:space="preserve"> </w:t>
      </w:r>
    </w:p>
    <w:p w14:paraId="7C61E74F" w14:textId="211998CC" w:rsidR="001B1C29" w:rsidRPr="00BE5844" w:rsidRDefault="00BE5844" w:rsidP="009B0A4F">
      <w:pPr>
        <w:rPr>
          <w:lang w:eastAsia="zh-CN"/>
        </w:rPr>
      </w:pPr>
      <w:r w:rsidRPr="004C273A">
        <w:rPr>
          <w:lang w:eastAsia="zh-CN"/>
        </w:rPr>
        <w:t xml:space="preserve">Additionally, the distribution of intermediate UE will have impact on the coexistence study. </w:t>
      </w:r>
      <w:r w:rsidR="001B1C29" w:rsidRPr="00BE5844">
        <w:rPr>
          <w:lang w:eastAsia="zh-CN"/>
        </w:rPr>
        <w:t xml:space="preserve">The illustration for D2T2-A2 is </w:t>
      </w:r>
      <w:r w:rsidRPr="00BE5844">
        <w:rPr>
          <w:lang w:eastAsia="zh-CN"/>
        </w:rPr>
        <w:t>shown in</w:t>
      </w:r>
      <w:r w:rsidR="001B1C29" w:rsidRPr="00BE5844">
        <w:rPr>
          <w:lang w:eastAsia="zh-CN"/>
        </w:rPr>
        <w:t xml:space="preserve"> Figure 4</w:t>
      </w:r>
      <w:r w:rsidRPr="00BE5844">
        <w:rPr>
          <w:lang w:eastAsia="zh-CN"/>
        </w:rPr>
        <w:t xml:space="preserve"> as an example</w:t>
      </w:r>
      <w:r w:rsidR="001B1C29" w:rsidRPr="00BE5844">
        <w:rPr>
          <w:lang w:eastAsia="zh-CN"/>
        </w:rPr>
        <w:t xml:space="preserve">. </w:t>
      </w:r>
    </w:p>
    <w:p w14:paraId="52F3B71C" w14:textId="77777777" w:rsidR="001B1C29" w:rsidRPr="006B0BAA" w:rsidRDefault="001B1C29" w:rsidP="001B1C29"/>
    <w:p w14:paraId="6AC49F49" w14:textId="77777777" w:rsidR="001B1C29" w:rsidRPr="006B0BAA" w:rsidRDefault="001B1C29" w:rsidP="001B1C29">
      <w:r w:rsidRPr="006B0BAA">
        <w:rPr>
          <w:noProof/>
        </w:rPr>
        <w:drawing>
          <wp:inline distT="0" distB="0" distL="0" distR="0" wp14:anchorId="30E9D478" wp14:editId="47CAC421">
            <wp:extent cx="5905500" cy="1954831"/>
            <wp:effectExtent l="0" t="0" r="0" b="7620"/>
            <wp:docPr id="11313515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1147" cy="1966631"/>
                    </a:xfrm>
                    <a:prstGeom prst="rect">
                      <a:avLst/>
                    </a:prstGeom>
                    <a:noFill/>
                  </pic:spPr>
                </pic:pic>
              </a:graphicData>
            </a:graphic>
          </wp:inline>
        </w:drawing>
      </w:r>
    </w:p>
    <w:p w14:paraId="141FA5DD" w14:textId="5B664247" w:rsidR="001B1C29" w:rsidRPr="006B0BAA" w:rsidRDefault="001B1C29" w:rsidP="001B1C29">
      <w:pPr>
        <w:pStyle w:val="NoSpacing"/>
        <w:jc w:val="center"/>
      </w:pPr>
      <w:r w:rsidRPr="006B0BAA">
        <w:t xml:space="preserve">Figure </w:t>
      </w:r>
      <w:r w:rsidR="00C00C4C">
        <w:t>5</w:t>
      </w:r>
      <w:r w:rsidRPr="006B0BAA">
        <w:t xml:space="preserve">. illustration of </w:t>
      </w:r>
      <w:r w:rsidR="00BE5844">
        <w:t>T</w:t>
      </w:r>
      <w:r w:rsidRPr="006B0BAA">
        <w:t>opology 2</w:t>
      </w:r>
    </w:p>
    <w:p w14:paraId="1D2AC9CE" w14:textId="77777777" w:rsidR="001B1C29" w:rsidRPr="006B0BAA" w:rsidRDefault="001B1C29" w:rsidP="001B1C29">
      <w:pPr>
        <w:pStyle w:val="NO"/>
        <w:ind w:left="0" w:firstLine="0"/>
        <w:rPr>
          <w:lang w:eastAsia="ko-KR"/>
        </w:rPr>
      </w:pPr>
    </w:p>
    <w:p w14:paraId="0D8CB85C" w14:textId="03916F83" w:rsidR="001B1C29" w:rsidRPr="006627AC" w:rsidRDefault="001B1C29" w:rsidP="001B1C29">
      <w:pPr>
        <w:rPr>
          <w:b/>
          <w:bCs/>
          <w:lang w:val="en-US"/>
        </w:rPr>
      </w:pPr>
      <w:r w:rsidRPr="006627AC">
        <w:rPr>
          <w:b/>
          <w:bCs/>
          <w:lang w:val="en-US"/>
        </w:rPr>
        <w:t xml:space="preserve">Observation </w:t>
      </w:r>
      <w:r w:rsidR="00BE5844">
        <w:rPr>
          <w:b/>
          <w:bCs/>
          <w:lang w:val="en-US"/>
        </w:rPr>
        <w:t>4</w:t>
      </w:r>
      <w:r w:rsidRPr="006627AC">
        <w:rPr>
          <w:b/>
          <w:bCs/>
          <w:lang w:val="en-US"/>
        </w:rPr>
        <w:t xml:space="preserve">: The intermediate node, UE, can be moving in the factory, and thus different from the fixed BS locations in Topology 1. However, the distribution of intermediate nodes and the </w:t>
      </w:r>
      <w:r w:rsidR="00400062">
        <w:rPr>
          <w:b/>
          <w:bCs/>
          <w:lang w:val="en-US"/>
        </w:rPr>
        <w:t xml:space="preserve">indoor </w:t>
      </w:r>
      <w:r w:rsidRPr="006627AC">
        <w:rPr>
          <w:b/>
          <w:bCs/>
          <w:lang w:val="en-US"/>
        </w:rPr>
        <w:t xml:space="preserve">UEs </w:t>
      </w:r>
      <w:r w:rsidR="008B5AEF">
        <w:rPr>
          <w:b/>
          <w:bCs/>
          <w:lang w:val="en-US"/>
        </w:rPr>
        <w:t xml:space="preserve">served by outdoor BS </w:t>
      </w:r>
      <w:r w:rsidRPr="006627AC">
        <w:rPr>
          <w:b/>
          <w:bCs/>
          <w:lang w:val="en-US"/>
        </w:rPr>
        <w:t xml:space="preserve">will have impact to the interference, which needs FFS. </w:t>
      </w:r>
    </w:p>
    <w:p w14:paraId="6A8950B3" w14:textId="5E364B47" w:rsidR="001B1C29" w:rsidRPr="006627AC" w:rsidRDefault="001B1C29" w:rsidP="429C1ECD">
      <w:pPr>
        <w:rPr>
          <w:b/>
          <w:bCs/>
        </w:rPr>
      </w:pPr>
      <w:r w:rsidRPr="429C1ECD">
        <w:rPr>
          <w:b/>
          <w:bCs/>
        </w:rPr>
        <w:t xml:space="preserve">Proposal </w:t>
      </w:r>
      <w:r w:rsidR="00BE5844" w:rsidRPr="429C1ECD">
        <w:rPr>
          <w:b/>
          <w:bCs/>
        </w:rPr>
        <w:t>4</w:t>
      </w:r>
      <w:r w:rsidRPr="429C1ECD">
        <w:rPr>
          <w:b/>
          <w:bCs/>
        </w:rPr>
        <w:t xml:space="preserve">: FFS the distribution of intermediate node and </w:t>
      </w:r>
      <w:r w:rsidR="00756E1C" w:rsidRPr="429C1ECD">
        <w:rPr>
          <w:b/>
          <w:bCs/>
        </w:rPr>
        <w:t xml:space="preserve">indoor </w:t>
      </w:r>
      <w:r w:rsidRPr="429C1ECD">
        <w:rPr>
          <w:b/>
          <w:bCs/>
        </w:rPr>
        <w:t xml:space="preserve">UE for </w:t>
      </w:r>
      <w:r w:rsidR="00BE5844" w:rsidRPr="429C1ECD">
        <w:rPr>
          <w:b/>
          <w:bCs/>
        </w:rPr>
        <w:t>T</w:t>
      </w:r>
      <w:r w:rsidRPr="429C1ECD">
        <w:rPr>
          <w:b/>
          <w:bCs/>
        </w:rPr>
        <w:t xml:space="preserve">opology 2.  </w:t>
      </w:r>
    </w:p>
    <w:p w14:paraId="45AAF039" w14:textId="77777777" w:rsidR="001B1C29" w:rsidRPr="004C273A" w:rsidRDefault="001B1C29" w:rsidP="006111C9">
      <w:pPr>
        <w:rPr>
          <w:lang w:val="en-US"/>
        </w:rPr>
      </w:pPr>
    </w:p>
    <w:p w14:paraId="639FB85C" w14:textId="5B459EE7" w:rsidR="009F69A8" w:rsidRPr="006B0BAA" w:rsidRDefault="009F69A8" w:rsidP="009F69A8">
      <w:pPr>
        <w:pStyle w:val="Heading1"/>
        <w:rPr>
          <w:rFonts w:ascii="Times New Roman" w:hAnsi="Times New Roman"/>
        </w:rPr>
      </w:pPr>
      <w:r w:rsidRPr="006B0BAA">
        <w:rPr>
          <w:rFonts w:ascii="Times New Roman" w:hAnsi="Times New Roman"/>
        </w:rPr>
        <w:t>3. Conclusion</w:t>
      </w:r>
    </w:p>
    <w:p w14:paraId="7102D8FD" w14:textId="684B6142" w:rsidR="00D70737" w:rsidRDefault="00A45345" w:rsidP="00AC5BF9">
      <w:r>
        <w:t xml:space="preserve">In summary, we have following observations and proposals. </w:t>
      </w:r>
    </w:p>
    <w:p w14:paraId="43AD7A43" w14:textId="45BED896" w:rsidR="005E4476" w:rsidRPr="006B0BAA" w:rsidRDefault="005E4476" w:rsidP="005E4476">
      <w:pPr>
        <w:pStyle w:val="B2"/>
        <w:ind w:left="0" w:firstLine="0"/>
        <w:rPr>
          <w:b/>
          <w:bCs/>
          <w:lang w:eastAsia="zh-CN"/>
        </w:rPr>
      </w:pPr>
      <w:r w:rsidRPr="006B0BAA">
        <w:rPr>
          <w:b/>
          <w:bCs/>
          <w:lang w:eastAsia="zh-CN"/>
        </w:rPr>
        <w:t xml:space="preserve">Observation </w:t>
      </w:r>
      <w:r>
        <w:rPr>
          <w:b/>
          <w:bCs/>
          <w:lang w:eastAsia="zh-CN"/>
        </w:rPr>
        <w:t>1</w:t>
      </w:r>
      <w:r w:rsidRPr="006B0BAA">
        <w:rPr>
          <w:b/>
          <w:bCs/>
          <w:lang w:eastAsia="zh-CN"/>
        </w:rPr>
        <w:t xml:space="preserve">: </w:t>
      </w:r>
      <w:r w:rsidR="00C45E7E">
        <w:rPr>
          <w:b/>
          <w:bCs/>
          <w:lang w:eastAsia="zh-CN"/>
        </w:rPr>
        <w:t>F</w:t>
      </w:r>
      <w:r w:rsidR="000375BE">
        <w:rPr>
          <w:b/>
          <w:bCs/>
          <w:lang w:eastAsia="zh-CN"/>
        </w:rPr>
        <w:t>or Topology 1, t</w:t>
      </w:r>
      <w:r w:rsidRPr="006B0BAA">
        <w:rPr>
          <w:b/>
          <w:bCs/>
          <w:lang w:eastAsia="zh-CN"/>
        </w:rPr>
        <w:t xml:space="preserve">he interference of frequency option b) with R2D in DL and CW2D/D2R in UL is subset of frequency option a) R2D/CW2D/D2R in DL.  </w:t>
      </w:r>
    </w:p>
    <w:p w14:paraId="199D5D8E" w14:textId="78DED2E9" w:rsidR="005E4476" w:rsidRPr="002D3263" w:rsidRDefault="005E4476" w:rsidP="005E4476">
      <w:pPr>
        <w:pStyle w:val="B2"/>
        <w:ind w:left="0" w:firstLine="0"/>
      </w:pPr>
      <w:r w:rsidRPr="006B0BAA">
        <w:rPr>
          <w:b/>
          <w:bCs/>
          <w:lang w:eastAsia="zh-CN"/>
        </w:rPr>
        <w:t xml:space="preserve">Proposal </w:t>
      </w:r>
      <w:r>
        <w:rPr>
          <w:b/>
          <w:bCs/>
          <w:lang w:eastAsia="zh-CN"/>
        </w:rPr>
        <w:t>1</w:t>
      </w:r>
      <w:r w:rsidRPr="006B0BAA">
        <w:rPr>
          <w:b/>
          <w:bCs/>
          <w:lang w:eastAsia="zh-CN"/>
        </w:rPr>
        <w:t>: Prioritize the case that R2D/CW2D/D2R in DL spectrum</w:t>
      </w:r>
      <w:r w:rsidR="00F00F2A">
        <w:rPr>
          <w:b/>
          <w:bCs/>
          <w:lang w:eastAsia="zh-CN"/>
        </w:rPr>
        <w:t xml:space="preserve"> for Topology 1</w:t>
      </w:r>
      <w:r>
        <w:rPr>
          <w:b/>
          <w:bCs/>
          <w:lang w:eastAsia="zh-CN"/>
        </w:rPr>
        <w:t>, i.e., Case 1-1 with D1T1-A1 and D1T1-A2</w:t>
      </w:r>
      <w:r w:rsidRPr="006B0BAA">
        <w:rPr>
          <w:b/>
          <w:bCs/>
          <w:lang w:eastAsia="zh-CN"/>
        </w:rPr>
        <w:t xml:space="preserve"> in RAN4 coexistence. </w:t>
      </w:r>
    </w:p>
    <w:p w14:paraId="20FC8605" w14:textId="57A6108D" w:rsidR="005E4476" w:rsidRPr="006B0BAA" w:rsidRDefault="005E4476" w:rsidP="005E4476">
      <w:pPr>
        <w:pStyle w:val="B2"/>
        <w:ind w:left="0" w:firstLine="0"/>
        <w:rPr>
          <w:b/>
          <w:bCs/>
          <w:lang w:val="en-US"/>
        </w:rPr>
      </w:pPr>
      <w:r w:rsidRPr="006B0BAA">
        <w:rPr>
          <w:b/>
          <w:bCs/>
          <w:lang w:val="en-US"/>
        </w:rPr>
        <w:t xml:space="preserve">Observation </w:t>
      </w:r>
      <w:r>
        <w:rPr>
          <w:b/>
          <w:bCs/>
          <w:lang w:val="en-US"/>
        </w:rPr>
        <w:t>2</w:t>
      </w:r>
      <w:r w:rsidRPr="006B0BAA">
        <w:rPr>
          <w:b/>
          <w:bCs/>
          <w:lang w:val="en-US"/>
        </w:rPr>
        <w:t xml:space="preserve">:  </w:t>
      </w:r>
      <w:r>
        <w:rPr>
          <w:b/>
          <w:bCs/>
          <w:lang w:val="en-US"/>
        </w:rPr>
        <w:t>T</w:t>
      </w:r>
      <w:r w:rsidRPr="006B0BAA">
        <w:rPr>
          <w:b/>
          <w:bCs/>
          <w:lang w:val="en-US"/>
        </w:rPr>
        <w:t xml:space="preserve">hree combinations for UE locations can be considered for </w:t>
      </w:r>
      <w:r w:rsidR="00F00F2A">
        <w:rPr>
          <w:b/>
          <w:bCs/>
          <w:lang w:val="en-US"/>
        </w:rPr>
        <w:t>T</w:t>
      </w:r>
      <w:r w:rsidRPr="006B0BAA">
        <w:rPr>
          <w:b/>
          <w:bCs/>
          <w:lang w:val="en-US"/>
        </w:rPr>
        <w:t xml:space="preserve">opology 1. </w:t>
      </w:r>
    </w:p>
    <w:p w14:paraId="12AE3EE4" w14:textId="28C8A7BF" w:rsidR="005E4476" w:rsidRPr="006B0BAA" w:rsidRDefault="005E4476" w:rsidP="005E4476">
      <w:pPr>
        <w:pStyle w:val="B2"/>
        <w:numPr>
          <w:ilvl w:val="0"/>
          <w:numId w:val="3"/>
        </w:numPr>
        <w:rPr>
          <w:b/>
          <w:bCs/>
          <w:lang w:val="en-US"/>
        </w:rPr>
      </w:pPr>
      <w:r w:rsidRPr="006B0BAA">
        <w:rPr>
          <w:b/>
          <w:bCs/>
          <w:lang w:val="en-US"/>
        </w:rPr>
        <w:t>Indoor UE is communicating with outdoor marco BS</w:t>
      </w:r>
      <w:r w:rsidR="0081401D" w:rsidRPr="0081401D">
        <w:rPr>
          <w:b/>
          <w:bCs/>
          <w:lang w:val="en-US"/>
        </w:rPr>
        <w:t xml:space="preserve"> </w:t>
      </w:r>
      <w:r w:rsidR="0081401D" w:rsidRPr="006B0BAA">
        <w:rPr>
          <w:b/>
          <w:bCs/>
          <w:lang w:val="en-US"/>
        </w:rPr>
        <w:t>in the same band with Ambient IoT</w:t>
      </w:r>
      <w:r w:rsidRPr="006B0BAA">
        <w:rPr>
          <w:b/>
          <w:bCs/>
          <w:lang w:val="en-US"/>
        </w:rPr>
        <w:t xml:space="preserve">. </w:t>
      </w:r>
    </w:p>
    <w:p w14:paraId="41AF78D6" w14:textId="7A44F906" w:rsidR="005E4476" w:rsidRPr="006B0BAA" w:rsidRDefault="005E4476" w:rsidP="005E4476">
      <w:pPr>
        <w:pStyle w:val="B2"/>
        <w:numPr>
          <w:ilvl w:val="0"/>
          <w:numId w:val="3"/>
        </w:numPr>
        <w:rPr>
          <w:b/>
          <w:bCs/>
          <w:lang w:val="en-US"/>
        </w:rPr>
      </w:pPr>
      <w:r w:rsidRPr="006B0BAA">
        <w:rPr>
          <w:b/>
          <w:bCs/>
          <w:lang w:val="en-US"/>
        </w:rPr>
        <w:t>Indoor UE is communicating with indoor BS</w:t>
      </w:r>
      <w:r w:rsidR="0081401D" w:rsidRPr="0081401D">
        <w:rPr>
          <w:b/>
          <w:bCs/>
          <w:lang w:val="en-US"/>
        </w:rPr>
        <w:t xml:space="preserve"> </w:t>
      </w:r>
      <w:r w:rsidR="0081401D" w:rsidRPr="006B0BAA">
        <w:rPr>
          <w:b/>
          <w:bCs/>
          <w:lang w:val="en-US"/>
        </w:rPr>
        <w:t>in the same band with Ambient IoT</w:t>
      </w:r>
    </w:p>
    <w:p w14:paraId="03BB7294" w14:textId="77777777" w:rsidR="005E4476" w:rsidRPr="006B0BAA" w:rsidRDefault="005E4476" w:rsidP="005E4476">
      <w:pPr>
        <w:pStyle w:val="B2"/>
        <w:numPr>
          <w:ilvl w:val="0"/>
          <w:numId w:val="3"/>
        </w:numPr>
        <w:rPr>
          <w:b/>
          <w:bCs/>
          <w:lang w:val="en-US"/>
        </w:rPr>
      </w:pPr>
      <w:r w:rsidRPr="006B0BAA">
        <w:rPr>
          <w:b/>
          <w:bCs/>
          <w:lang w:val="en-US"/>
        </w:rPr>
        <w:t xml:space="preserve">No indoor UE in the same band with Ambient IoT. Indoor UE is covered by other bands. </w:t>
      </w:r>
    </w:p>
    <w:p w14:paraId="49273A28" w14:textId="63F2D270" w:rsidR="005E4476" w:rsidRPr="006B0BAA" w:rsidRDefault="005E4476" w:rsidP="005E4476">
      <w:pPr>
        <w:pStyle w:val="NoSpacing"/>
      </w:pPr>
      <w:r w:rsidRPr="006B0BAA">
        <w:rPr>
          <w:b/>
          <w:bCs/>
          <w:lang w:val="en-US"/>
        </w:rPr>
        <w:t xml:space="preserve">Proposal </w:t>
      </w:r>
      <w:r>
        <w:rPr>
          <w:b/>
          <w:bCs/>
          <w:lang w:val="en-US"/>
        </w:rPr>
        <w:t>2</w:t>
      </w:r>
      <w:r w:rsidRPr="006B0BAA">
        <w:rPr>
          <w:b/>
          <w:bCs/>
          <w:lang w:val="en-US"/>
        </w:rPr>
        <w:t>: FFS indoor BS/indoor UE distribution and density for topology 1.</w:t>
      </w:r>
    </w:p>
    <w:p w14:paraId="35C08FC8" w14:textId="77777777" w:rsidR="00E175FA" w:rsidRDefault="00E175FA" w:rsidP="005E4476">
      <w:pPr>
        <w:rPr>
          <w:b/>
          <w:bCs/>
          <w:lang w:eastAsia="zh-CN"/>
        </w:rPr>
      </w:pPr>
    </w:p>
    <w:p w14:paraId="3015BE86" w14:textId="451AF1F1" w:rsidR="00971CF1" w:rsidRDefault="005E4476" w:rsidP="005E4476">
      <w:pPr>
        <w:rPr>
          <w:b/>
          <w:bCs/>
          <w:lang w:eastAsia="zh-CN"/>
        </w:rPr>
      </w:pPr>
      <w:r w:rsidRPr="00947CDB">
        <w:rPr>
          <w:b/>
          <w:bCs/>
          <w:lang w:eastAsia="zh-CN"/>
        </w:rPr>
        <w:t xml:space="preserve">Observation </w:t>
      </w:r>
      <w:r>
        <w:rPr>
          <w:b/>
          <w:bCs/>
          <w:lang w:eastAsia="zh-CN"/>
        </w:rPr>
        <w:t>3</w:t>
      </w:r>
      <w:r w:rsidRPr="00947CDB">
        <w:rPr>
          <w:b/>
          <w:bCs/>
          <w:lang w:eastAsia="zh-CN"/>
        </w:rPr>
        <w:t xml:space="preserve">:  </w:t>
      </w:r>
      <w:r>
        <w:rPr>
          <w:b/>
          <w:bCs/>
          <w:lang w:eastAsia="zh-CN"/>
        </w:rPr>
        <w:t>F</w:t>
      </w:r>
      <w:r w:rsidRPr="00947CDB">
        <w:rPr>
          <w:b/>
          <w:bCs/>
          <w:lang w:eastAsia="zh-CN"/>
        </w:rPr>
        <w:t xml:space="preserve">rom the coexistence perspective, the larger interference case can be selected as starting point. </w:t>
      </w:r>
      <w:r w:rsidR="00F00F2A">
        <w:rPr>
          <w:b/>
          <w:bCs/>
          <w:lang w:eastAsia="zh-CN"/>
        </w:rPr>
        <w:t>For Topology 2, t</w:t>
      </w:r>
      <w:r w:rsidRPr="00947CDB">
        <w:rPr>
          <w:b/>
          <w:bCs/>
          <w:lang w:eastAsia="zh-CN"/>
        </w:rPr>
        <w:t>he frequency option R2D/CW2D/D2R in UL spectrum</w:t>
      </w:r>
      <w:r>
        <w:rPr>
          <w:b/>
          <w:bCs/>
          <w:lang w:eastAsia="zh-CN"/>
        </w:rPr>
        <w:t>, i.e., Case 2-2 with D2T2-A2 and Case 2-4 with D2T2-B</w:t>
      </w:r>
      <w:r w:rsidRPr="00947CDB">
        <w:rPr>
          <w:b/>
          <w:bCs/>
          <w:lang w:eastAsia="zh-CN"/>
        </w:rPr>
        <w:t xml:space="preserve"> have larger interference.  </w:t>
      </w:r>
    </w:p>
    <w:p w14:paraId="6B8161B6" w14:textId="757FF5E4" w:rsidR="005E4476" w:rsidRDefault="00971CF1" w:rsidP="005E4476">
      <w:pPr>
        <w:rPr>
          <w:b/>
          <w:bCs/>
          <w:lang w:eastAsia="zh-CN"/>
        </w:rPr>
      </w:pPr>
      <w:r>
        <w:rPr>
          <w:b/>
          <w:bCs/>
          <w:lang w:eastAsia="zh-CN"/>
        </w:rPr>
        <w:t>P</w:t>
      </w:r>
      <w:r w:rsidR="005E4476" w:rsidRPr="00947CDB">
        <w:rPr>
          <w:b/>
          <w:bCs/>
          <w:lang w:eastAsia="zh-CN"/>
        </w:rPr>
        <w:t xml:space="preserve">roposal </w:t>
      </w:r>
      <w:r w:rsidR="005E4476">
        <w:rPr>
          <w:b/>
          <w:bCs/>
          <w:lang w:eastAsia="zh-CN"/>
        </w:rPr>
        <w:t>3</w:t>
      </w:r>
      <w:r w:rsidR="005E4476" w:rsidRPr="00947CDB">
        <w:rPr>
          <w:b/>
          <w:bCs/>
          <w:lang w:eastAsia="zh-CN"/>
        </w:rPr>
        <w:t xml:space="preserve">: </w:t>
      </w:r>
      <w:r w:rsidR="005E4476">
        <w:rPr>
          <w:b/>
          <w:bCs/>
          <w:lang w:eastAsia="zh-CN"/>
        </w:rPr>
        <w:t>P</w:t>
      </w:r>
      <w:r w:rsidR="005E4476" w:rsidRPr="00947CDB">
        <w:rPr>
          <w:b/>
          <w:bCs/>
          <w:lang w:eastAsia="zh-CN"/>
        </w:rPr>
        <w:t xml:space="preserve">rioritize the frequency option </w:t>
      </w:r>
      <w:r w:rsidR="005E4476">
        <w:rPr>
          <w:b/>
          <w:bCs/>
          <w:lang w:eastAsia="zh-CN"/>
        </w:rPr>
        <w:t>that</w:t>
      </w:r>
      <w:r w:rsidR="005E4476" w:rsidRPr="00947CDB">
        <w:rPr>
          <w:b/>
          <w:bCs/>
          <w:lang w:eastAsia="zh-CN"/>
        </w:rPr>
        <w:t xml:space="preserve"> R2D/CW2D/D2R</w:t>
      </w:r>
      <w:r w:rsidR="005E4476">
        <w:rPr>
          <w:b/>
          <w:bCs/>
          <w:lang w:eastAsia="zh-CN"/>
        </w:rPr>
        <w:t>, i.e., Case 2-2 with D2T2-A2 and Case 2-4 with D2T2-B,</w:t>
      </w:r>
      <w:r w:rsidR="005E4476" w:rsidRPr="00947CDB">
        <w:rPr>
          <w:b/>
          <w:bCs/>
          <w:lang w:eastAsia="zh-CN"/>
        </w:rPr>
        <w:t xml:space="preserve"> in UL </w:t>
      </w:r>
      <w:r w:rsidR="005E4476">
        <w:rPr>
          <w:b/>
          <w:bCs/>
          <w:lang w:eastAsia="zh-CN"/>
        </w:rPr>
        <w:t xml:space="preserve">spectrum in RAN4 </w:t>
      </w:r>
      <w:r w:rsidR="005E4476" w:rsidRPr="00947CDB">
        <w:rPr>
          <w:b/>
          <w:bCs/>
          <w:lang w:eastAsia="zh-CN"/>
        </w:rPr>
        <w:t>coexistence study</w:t>
      </w:r>
      <w:r w:rsidR="005E4476">
        <w:rPr>
          <w:b/>
          <w:bCs/>
          <w:lang w:eastAsia="zh-CN"/>
        </w:rPr>
        <w:t xml:space="preserve"> for Topology 2. </w:t>
      </w:r>
      <w:r w:rsidR="005E4476" w:rsidRPr="00947CDB">
        <w:rPr>
          <w:b/>
          <w:bCs/>
          <w:lang w:eastAsia="zh-CN"/>
        </w:rPr>
        <w:t xml:space="preserve">FFS the distribution of CW for the CW outside topology case. </w:t>
      </w:r>
      <w:r w:rsidR="005E4476">
        <w:rPr>
          <w:b/>
          <w:bCs/>
          <w:lang w:eastAsia="zh-CN"/>
        </w:rPr>
        <w:t xml:space="preserve"> </w:t>
      </w:r>
    </w:p>
    <w:p w14:paraId="12CE344B" w14:textId="4870F01C" w:rsidR="00B65657" w:rsidRPr="006627AC" w:rsidRDefault="00B65657" w:rsidP="00B65657">
      <w:pPr>
        <w:rPr>
          <w:b/>
          <w:bCs/>
          <w:lang w:val="en-US"/>
        </w:rPr>
      </w:pPr>
      <w:r w:rsidRPr="006627AC">
        <w:rPr>
          <w:b/>
          <w:bCs/>
          <w:lang w:val="en-US"/>
        </w:rPr>
        <w:t xml:space="preserve">Observation </w:t>
      </w:r>
      <w:r>
        <w:rPr>
          <w:b/>
          <w:bCs/>
          <w:lang w:val="en-US"/>
        </w:rPr>
        <w:t>4</w:t>
      </w:r>
      <w:r w:rsidRPr="006627AC">
        <w:rPr>
          <w:b/>
          <w:bCs/>
          <w:lang w:val="en-US"/>
        </w:rPr>
        <w:t xml:space="preserve">: The intermediate node, UE, can be moving in the factory, and thus different from the fixed BS locations in Topology 1. However, the distribution of intermediate nodes and the </w:t>
      </w:r>
      <w:r w:rsidR="00400062">
        <w:rPr>
          <w:b/>
          <w:bCs/>
          <w:lang w:val="en-US"/>
        </w:rPr>
        <w:t xml:space="preserve">indoor </w:t>
      </w:r>
      <w:r w:rsidRPr="006627AC">
        <w:rPr>
          <w:b/>
          <w:bCs/>
          <w:lang w:val="en-US"/>
        </w:rPr>
        <w:t xml:space="preserve">UEs will have impact to the interference, which needs FFS. </w:t>
      </w:r>
    </w:p>
    <w:p w14:paraId="0BB8E283" w14:textId="4909188D" w:rsidR="00B65657" w:rsidRPr="006627AC" w:rsidRDefault="00B65657" w:rsidP="429C1ECD">
      <w:pPr>
        <w:rPr>
          <w:b/>
          <w:bCs/>
        </w:rPr>
      </w:pPr>
      <w:r w:rsidRPr="429C1ECD">
        <w:rPr>
          <w:b/>
          <w:bCs/>
        </w:rPr>
        <w:t xml:space="preserve">Proposal 4: FFS the distribution of intermediate node and </w:t>
      </w:r>
      <w:r w:rsidR="00400062" w:rsidRPr="429C1ECD">
        <w:rPr>
          <w:b/>
          <w:bCs/>
        </w:rPr>
        <w:t xml:space="preserve">indoor </w:t>
      </w:r>
      <w:r w:rsidRPr="429C1ECD">
        <w:rPr>
          <w:b/>
          <w:bCs/>
        </w:rPr>
        <w:t xml:space="preserve">UE for Topology 2.  </w:t>
      </w:r>
    </w:p>
    <w:p w14:paraId="061CDA03" w14:textId="77777777" w:rsidR="00D70737" w:rsidRPr="00B65657" w:rsidRDefault="00D70737" w:rsidP="00AC5BF9">
      <w:pPr>
        <w:rPr>
          <w:lang w:val="en-US"/>
        </w:rPr>
      </w:pPr>
    </w:p>
    <w:p w14:paraId="2971C0B9" w14:textId="2D1E4D14" w:rsidR="429C1ECD" w:rsidRPr="00A76AC5" w:rsidRDefault="009F69A8" w:rsidP="00A76AC5">
      <w:pPr>
        <w:pStyle w:val="Heading1"/>
        <w:rPr>
          <w:rFonts w:ascii="Times New Roman" w:hAnsi="Times New Roman"/>
        </w:rPr>
      </w:pPr>
      <w:r w:rsidRPr="429C1ECD">
        <w:rPr>
          <w:rFonts w:ascii="Times New Roman" w:hAnsi="Times New Roman"/>
        </w:rPr>
        <w:t>4. References</w:t>
      </w:r>
    </w:p>
    <w:p w14:paraId="542C0C4D" w14:textId="616EAFE8" w:rsidR="009F69A8" w:rsidRDefault="56291FC0" w:rsidP="429C1ECD">
      <w:pPr>
        <w:rPr>
          <w:lang w:eastAsia="ja-JP"/>
        </w:rPr>
      </w:pPr>
      <w:r w:rsidRPr="429C1ECD">
        <w:rPr>
          <w:lang w:eastAsia="ja-JP"/>
        </w:rPr>
        <w:t>[1] RP-240826, Revised SID, Study on solutions for Ambient IoT (Internet of Things) in NR</w:t>
      </w:r>
    </w:p>
    <w:p w14:paraId="296083F7" w14:textId="31109C11" w:rsidR="00926B35" w:rsidRPr="006B0BAA" w:rsidRDefault="00C21D11" w:rsidP="00B86F35">
      <w:pPr>
        <w:rPr>
          <w:lang w:eastAsia="ja-JP"/>
        </w:rPr>
      </w:pPr>
      <w:bookmarkStart w:id="1" w:name="_Ref158648491"/>
      <w:r w:rsidRPr="006B0BAA">
        <w:rPr>
          <w:lang w:eastAsia="ja-JP"/>
        </w:rPr>
        <w:t xml:space="preserve">[2] </w:t>
      </w:r>
      <w:r w:rsidR="00926B35" w:rsidRPr="006B0BAA">
        <w:rPr>
          <w:lang w:eastAsia="ja-JP"/>
        </w:rPr>
        <w:t>TR 38.848 Study on Ambient IoT (Internet of Things) in RAN</w:t>
      </w:r>
      <w:bookmarkEnd w:id="1"/>
    </w:p>
    <w:p w14:paraId="1341B09B" w14:textId="32A5F7DA" w:rsidR="00AB1C6B" w:rsidRPr="006B0BAA" w:rsidRDefault="00A45345" w:rsidP="00926B35">
      <w:pPr>
        <w:rPr>
          <w:lang w:eastAsia="ja-JP"/>
        </w:rPr>
      </w:pPr>
      <w:r>
        <w:rPr>
          <w:lang w:eastAsia="ja-JP"/>
        </w:rPr>
        <w:t xml:space="preserve"> </w:t>
      </w:r>
    </w:p>
    <w:sectPr w:rsidR="00AB1C6B" w:rsidRPr="006B0B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6093" w14:textId="77777777" w:rsidR="00ED1C26" w:rsidRDefault="00ED1C26" w:rsidP="00E6696A">
      <w:pPr>
        <w:spacing w:after="0"/>
      </w:pPr>
      <w:r>
        <w:separator/>
      </w:r>
    </w:p>
  </w:endnote>
  <w:endnote w:type="continuationSeparator" w:id="0">
    <w:p w14:paraId="1CCFAE47" w14:textId="77777777" w:rsidR="00ED1C26" w:rsidRDefault="00ED1C26" w:rsidP="00E66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705E" w14:textId="77777777" w:rsidR="00ED1C26" w:rsidRDefault="00ED1C26" w:rsidP="00E6696A">
      <w:pPr>
        <w:spacing w:after="0"/>
      </w:pPr>
      <w:r>
        <w:separator/>
      </w:r>
    </w:p>
  </w:footnote>
  <w:footnote w:type="continuationSeparator" w:id="0">
    <w:p w14:paraId="0B72A7EA" w14:textId="77777777" w:rsidR="00ED1C26" w:rsidRDefault="00ED1C26" w:rsidP="00E669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A51B32"/>
    <w:multiLevelType w:val="hybridMultilevel"/>
    <w:tmpl w:val="C31EC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B4EAD"/>
    <w:multiLevelType w:val="hybridMultilevel"/>
    <w:tmpl w:val="1D4AFA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3820"/>
    <w:multiLevelType w:val="hybridMultilevel"/>
    <w:tmpl w:val="E53AA574"/>
    <w:lvl w:ilvl="0" w:tplc="C0ECD71C">
      <w:start w:val="1"/>
      <w:numFmt w:val="bullet"/>
      <w:lvlText w:val="•"/>
      <w:lvlJc w:val="left"/>
      <w:pPr>
        <w:tabs>
          <w:tab w:val="num" w:pos="720"/>
        </w:tabs>
        <w:ind w:left="720" w:hanging="360"/>
      </w:pPr>
      <w:rPr>
        <w:rFonts w:ascii="Arial" w:hAnsi="Arial" w:hint="default"/>
      </w:rPr>
    </w:lvl>
    <w:lvl w:ilvl="1" w:tplc="E27C2DC6">
      <w:numFmt w:val="bullet"/>
      <w:lvlText w:val="•"/>
      <w:lvlJc w:val="left"/>
      <w:pPr>
        <w:tabs>
          <w:tab w:val="num" w:pos="1440"/>
        </w:tabs>
        <w:ind w:left="1440" w:hanging="360"/>
      </w:pPr>
      <w:rPr>
        <w:rFonts w:ascii="Arial" w:hAnsi="Arial" w:hint="default"/>
      </w:rPr>
    </w:lvl>
    <w:lvl w:ilvl="2" w:tplc="76704A0C" w:tentative="1">
      <w:start w:val="1"/>
      <w:numFmt w:val="bullet"/>
      <w:lvlText w:val="•"/>
      <w:lvlJc w:val="left"/>
      <w:pPr>
        <w:tabs>
          <w:tab w:val="num" w:pos="2160"/>
        </w:tabs>
        <w:ind w:left="2160" w:hanging="360"/>
      </w:pPr>
      <w:rPr>
        <w:rFonts w:ascii="Arial" w:hAnsi="Arial" w:hint="default"/>
      </w:rPr>
    </w:lvl>
    <w:lvl w:ilvl="3" w:tplc="3F7E2C66" w:tentative="1">
      <w:start w:val="1"/>
      <w:numFmt w:val="bullet"/>
      <w:lvlText w:val="•"/>
      <w:lvlJc w:val="left"/>
      <w:pPr>
        <w:tabs>
          <w:tab w:val="num" w:pos="2880"/>
        </w:tabs>
        <w:ind w:left="2880" w:hanging="360"/>
      </w:pPr>
      <w:rPr>
        <w:rFonts w:ascii="Arial" w:hAnsi="Arial" w:hint="default"/>
      </w:rPr>
    </w:lvl>
    <w:lvl w:ilvl="4" w:tplc="9DC867AC" w:tentative="1">
      <w:start w:val="1"/>
      <w:numFmt w:val="bullet"/>
      <w:lvlText w:val="•"/>
      <w:lvlJc w:val="left"/>
      <w:pPr>
        <w:tabs>
          <w:tab w:val="num" w:pos="3600"/>
        </w:tabs>
        <w:ind w:left="3600" w:hanging="360"/>
      </w:pPr>
      <w:rPr>
        <w:rFonts w:ascii="Arial" w:hAnsi="Arial" w:hint="default"/>
      </w:rPr>
    </w:lvl>
    <w:lvl w:ilvl="5" w:tplc="AE72D702" w:tentative="1">
      <w:start w:val="1"/>
      <w:numFmt w:val="bullet"/>
      <w:lvlText w:val="•"/>
      <w:lvlJc w:val="left"/>
      <w:pPr>
        <w:tabs>
          <w:tab w:val="num" w:pos="4320"/>
        </w:tabs>
        <w:ind w:left="4320" w:hanging="360"/>
      </w:pPr>
      <w:rPr>
        <w:rFonts w:ascii="Arial" w:hAnsi="Arial" w:hint="default"/>
      </w:rPr>
    </w:lvl>
    <w:lvl w:ilvl="6" w:tplc="1D56CCBE" w:tentative="1">
      <w:start w:val="1"/>
      <w:numFmt w:val="bullet"/>
      <w:lvlText w:val="•"/>
      <w:lvlJc w:val="left"/>
      <w:pPr>
        <w:tabs>
          <w:tab w:val="num" w:pos="5040"/>
        </w:tabs>
        <w:ind w:left="5040" w:hanging="360"/>
      </w:pPr>
      <w:rPr>
        <w:rFonts w:ascii="Arial" w:hAnsi="Arial" w:hint="default"/>
      </w:rPr>
    </w:lvl>
    <w:lvl w:ilvl="7" w:tplc="266679E0" w:tentative="1">
      <w:start w:val="1"/>
      <w:numFmt w:val="bullet"/>
      <w:lvlText w:val="•"/>
      <w:lvlJc w:val="left"/>
      <w:pPr>
        <w:tabs>
          <w:tab w:val="num" w:pos="5760"/>
        </w:tabs>
        <w:ind w:left="5760" w:hanging="360"/>
      </w:pPr>
      <w:rPr>
        <w:rFonts w:ascii="Arial" w:hAnsi="Arial" w:hint="default"/>
      </w:rPr>
    </w:lvl>
    <w:lvl w:ilvl="8" w:tplc="2A1241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4C3672"/>
    <w:multiLevelType w:val="hybridMultilevel"/>
    <w:tmpl w:val="AC70D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6C0484"/>
    <w:multiLevelType w:val="hybridMultilevel"/>
    <w:tmpl w:val="B742E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73FF6"/>
    <w:multiLevelType w:val="hybridMultilevel"/>
    <w:tmpl w:val="E53A9E0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BCC5C20"/>
    <w:multiLevelType w:val="hybridMultilevel"/>
    <w:tmpl w:val="11D45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A68C6"/>
    <w:multiLevelType w:val="hybridMultilevel"/>
    <w:tmpl w:val="24BC8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970127A"/>
    <w:multiLevelType w:val="hybridMultilevel"/>
    <w:tmpl w:val="1AA0DAF0"/>
    <w:lvl w:ilvl="0" w:tplc="A24A5F08">
      <w:start w:val="1"/>
      <w:numFmt w:val="bullet"/>
      <w:lvlText w:val="•"/>
      <w:lvlJc w:val="left"/>
      <w:pPr>
        <w:tabs>
          <w:tab w:val="num" w:pos="720"/>
        </w:tabs>
        <w:ind w:left="720" w:hanging="360"/>
      </w:pPr>
      <w:rPr>
        <w:rFonts w:ascii="Arial" w:hAnsi="Arial" w:hint="default"/>
      </w:rPr>
    </w:lvl>
    <w:lvl w:ilvl="1" w:tplc="3626CB4C">
      <w:numFmt w:val="bullet"/>
      <w:lvlText w:val="•"/>
      <w:lvlJc w:val="left"/>
      <w:pPr>
        <w:tabs>
          <w:tab w:val="num" w:pos="1440"/>
        </w:tabs>
        <w:ind w:left="1440" w:hanging="360"/>
      </w:pPr>
      <w:rPr>
        <w:rFonts w:ascii="Arial" w:hAnsi="Arial" w:hint="default"/>
      </w:rPr>
    </w:lvl>
    <w:lvl w:ilvl="2" w:tplc="B72A583C" w:tentative="1">
      <w:start w:val="1"/>
      <w:numFmt w:val="bullet"/>
      <w:lvlText w:val="•"/>
      <w:lvlJc w:val="left"/>
      <w:pPr>
        <w:tabs>
          <w:tab w:val="num" w:pos="2160"/>
        </w:tabs>
        <w:ind w:left="2160" w:hanging="360"/>
      </w:pPr>
      <w:rPr>
        <w:rFonts w:ascii="Arial" w:hAnsi="Arial" w:hint="default"/>
      </w:rPr>
    </w:lvl>
    <w:lvl w:ilvl="3" w:tplc="6FFEEFC2" w:tentative="1">
      <w:start w:val="1"/>
      <w:numFmt w:val="bullet"/>
      <w:lvlText w:val="•"/>
      <w:lvlJc w:val="left"/>
      <w:pPr>
        <w:tabs>
          <w:tab w:val="num" w:pos="2880"/>
        </w:tabs>
        <w:ind w:left="2880" w:hanging="360"/>
      </w:pPr>
      <w:rPr>
        <w:rFonts w:ascii="Arial" w:hAnsi="Arial" w:hint="default"/>
      </w:rPr>
    </w:lvl>
    <w:lvl w:ilvl="4" w:tplc="7CF64CE0" w:tentative="1">
      <w:start w:val="1"/>
      <w:numFmt w:val="bullet"/>
      <w:lvlText w:val="•"/>
      <w:lvlJc w:val="left"/>
      <w:pPr>
        <w:tabs>
          <w:tab w:val="num" w:pos="3600"/>
        </w:tabs>
        <w:ind w:left="3600" w:hanging="360"/>
      </w:pPr>
      <w:rPr>
        <w:rFonts w:ascii="Arial" w:hAnsi="Arial" w:hint="default"/>
      </w:rPr>
    </w:lvl>
    <w:lvl w:ilvl="5" w:tplc="BE6824EE" w:tentative="1">
      <w:start w:val="1"/>
      <w:numFmt w:val="bullet"/>
      <w:lvlText w:val="•"/>
      <w:lvlJc w:val="left"/>
      <w:pPr>
        <w:tabs>
          <w:tab w:val="num" w:pos="4320"/>
        </w:tabs>
        <w:ind w:left="4320" w:hanging="360"/>
      </w:pPr>
      <w:rPr>
        <w:rFonts w:ascii="Arial" w:hAnsi="Arial" w:hint="default"/>
      </w:rPr>
    </w:lvl>
    <w:lvl w:ilvl="6" w:tplc="1BB40A2A" w:tentative="1">
      <w:start w:val="1"/>
      <w:numFmt w:val="bullet"/>
      <w:lvlText w:val="•"/>
      <w:lvlJc w:val="left"/>
      <w:pPr>
        <w:tabs>
          <w:tab w:val="num" w:pos="5040"/>
        </w:tabs>
        <w:ind w:left="5040" w:hanging="360"/>
      </w:pPr>
      <w:rPr>
        <w:rFonts w:ascii="Arial" w:hAnsi="Arial" w:hint="default"/>
      </w:rPr>
    </w:lvl>
    <w:lvl w:ilvl="7" w:tplc="48DA39D0" w:tentative="1">
      <w:start w:val="1"/>
      <w:numFmt w:val="bullet"/>
      <w:lvlText w:val="•"/>
      <w:lvlJc w:val="left"/>
      <w:pPr>
        <w:tabs>
          <w:tab w:val="num" w:pos="5760"/>
        </w:tabs>
        <w:ind w:left="5760" w:hanging="360"/>
      </w:pPr>
      <w:rPr>
        <w:rFonts w:ascii="Arial" w:hAnsi="Arial" w:hint="default"/>
      </w:rPr>
    </w:lvl>
    <w:lvl w:ilvl="8" w:tplc="444EB984" w:tentative="1">
      <w:start w:val="1"/>
      <w:numFmt w:val="bullet"/>
      <w:lvlText w:val="•"/>
      <w:lvlJc w:val="left"/>
      <w:pPr>
        <w:tabs>
          <w:tab w:val="num" w:pos="6480"/>
        </w:tabs>
        <w:ind w:left="6480" w:hanging="360"/>
      </w:pPr>
      <w:rPr>
        <w:rFonts w:ascii="Arial" w:hAnsi="Arial" w:hint="default"/>
      </w:rPr>
    </w:lvl>
  </w:abstractNum>
  <w:num w:numId="1" w16cid:durableId="1017346015">
    <w:abstractNumId w:val="0"/>
  </w:num>
  <w:num w:numId="2" w16cid:durableId="1900479805">
    <w:abstractNumId w:val="6"/>
  </w:num>
  <w:num w:numId="3" w16cid:durableId="139419647">
    <w:abstractNumId w:val="11"/>
  </w:num>
  <w:num w:numId="4" w16cid:durableId="263344271">
    <w:abstractNumId w:val="4"/>
  </w:num>
  <w:num w:numId="5" w16cid:durableId="438641815">
    <w:abstractNumId w:val="1"/>
  </w:num>
  <w:num w:numId="6" w16cid:durableId="1776444282">
    <w:abstractNumId w:val="9"/>
  </w:num>
  <w:num w:numId="7" w16cid:durableId="1020399898">
    <w:abstractNumId w:val="5"/>
  </w:num>
  <w:num w:numId="8" w16cid:durableId="1185823071">
    <w:abstractNumId w:val="2"/>
  </w:num>
  <w:num w:numId="9" w16cid:durableId="1409034991">
    <w:abstractNumId w:val="13"/>
  </w:num>
  <w:num w:numId="10" w16cid:durableId="2065331290">
    <w:abstractNumId w:val="3"/>
  </w:num>
  <w:num w:numId="11" w16cid:durableId="1898932029">
    <w:abstractNumId w:val="7"/>
  </w:num>
  <w:num w:numId="12" w16cid:durableId="1036390279">
    <w:abstractNumId w:val="10"/>
  </w:num>
  <w:num w:numId="13" w16cid:durableId="1728608049">
    <w:abstractNumId w:val="12"/>
  </w:num>
  <w:num w:numId="14" w16cid:durableId="2543624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9A8"/>
    <w:rsid w:val="00002B13"/>
    <w:rsid w:val="000034DD"/>
    <w:rsid w:val="00006350"/>
    <w:rsid w:val="0001318A"/>
    <w:rsid w:val="00014856"/>
    <w:rsid w:val="000148C4"/>
    <w:rsid w:val="00021A3D"/>
    <w:rsid w:val="000232C8"/>
    <w:rsid w:val="000244FD"/>
    <w:rsid w:val="00025790"/>
    <w:rsid w:val="0002747E"/>
    <w:rsid w:val="00034C2D"/>
    <w:rsid w:val="000375BE"/>
    <w:rsid w:val="00044EEC"/>
    <w:rsid w:val="000463A6"/>
    <w:rsid w:val="000475CC"/>
    <w:rsid w:val="00063505"/>
    <w:rsid w:val="00063D63"/>
    <w:rsid w:val="000648B1"/>
    <w:rsid w:val="000651B9"/>
    <w:rsid w:val="00070EDA"/>
    <w:rsid w:val="00076F65"/>
    <w:rsid w:val="00081A2E"/>
    <w:rsid w:val="00083DB8"/>
    <w:rsid w:val="000A18A2"/>
    <w:rsid w:val="000A2A94"/>
    <w:rsid w:val="000A44AF"/>
    <w:rsid w:val="000A72B1"/>
    <w:rsid w:val="000B3CCB"/>
    <w:rsid w:val="000C2460"/>
    <w:rsid w:val="000C78CC"/>
    <w:rsid w:val="000D0CB3"/>
    <w:rsid w:val="000E452B"/>
    <w:rsid w:val="000E466D"/>
    <w:rsid w:val="000E6BF6"/>
    <w:rsid w:val="000E76E4"/>
    <w:rsid w:val="000F3C75"/>
    <w:rsid w:val="00110585"/>
    <w:rsid w:val="00110CCB"/>
    <w:rsid w:val="00121C86"/>
    <w:rsid w:val="00136411"/>
    <w:rsid w:val="00142F32"/>
    <w:rsid w:val="00147E81"/>
    <w:rsid w:val="001762CF"/>
    <w:rsid w:val="0017636B"/>
    <w:rsid w:val="00177C5D"/>
    <w:rsid w:val="00183216"/>
    <w:rsid w:val="00190654"/>
    <w:rsid w:val="00190D0D"/>
    <w:rsid w:val="00191265"/>
    <w:rsid w:val="00191785"/>
    <w:rsid w:val="00191DAA"/>
    <w:rsid w:val="001A08F5"/>
    <w:rsid w:val="001A4946"/>
    <w:rsid w:val="001A60EC"/>
    <w:rsid w:val="001A66A1"/>
    <w:rsid w:val="001B1C29"/>
    <w:rsid w:val="001B1D6E"/>
    <w:rsid w:val="001C3F9E"/>
    <w:rsid w:val="001E7DA6"/>
    <w:rsid w:val="001F20C9"/>
    <w:rsid w:val="001F3F6E"/>
    <w:rsid w:val="001F5880"/>
    <w:rsid w:val="001F5F93"/>
    <w:rsid w:val="002068C0"/>
    <w:rsid w:val="0021067D"/>
    <w:rsid w:val="00210702"/>
    <w:rsid w:val="002116C0"/>
    <w:rsid w:val="0021206F"/>
    <w:rsid w:val="00214C96"/>
    <w:rsid w:val="002318D0"/>
    <w:rsid w:val="00235176"/>
    <w:rsid w:val="0023642C"/>
    <w:rsid w:val="00246141"/>
    <w:rsid w:val="002518A6"/>
    <w:rsid w:val="002563FA"/>
    <w:rsid w:val="00263D80"/>
    <w:rsid w:val="0026724A"/>
    <w:rsid w:val="0027093E"/>
    <w:rsid w:val="002729E3"/>
    <w:rsid w:val="00291C69"/>
    <w:rsid w:val="00292968"/>
    <w:rsid w:val="002A092B"/>
    <w:rsid w:val="002A2AA3"/>
    <w:rsid w:val="002A3A97"/>
    <w:rsid w:val="002D11B5"/>
    <w:rsid w:val="002D2A37"/>
    <w:rsid w:val="002D3263"/>
    <w:rsid w:val="002E23B6"/>
    <w:rsid w:val="002E248E"/>
    <w:rsid w:val="002E3580"/>
    <w:rsid w:val="002E69A6"/>
    <w:rsid w:val="002F1F80"/>
    <w:rsid w:val="002F3596"/>
    <w:rsid w:val="00307F23"/>
    <w:rsid w:val="003165E0"/>
    <w:rsid w:val="00320643"/>
    <w:rsid w:val="003210C8"/>
    <w:rsid w:val="0032355B"/>
    <w:rsid w:val="00333BBA"/>
    <w:rsid w:val="0033762B"/>
    <w:rsid w:val="00344901"/>
    <w:rsid w:val="0034590E"/>
    <w:rsid w:val="003459DC"/>
    <w:rsid w:val="00357972"/>
    <w:rsid w:val="00373292"/>
    <w:rsid w:val="003949F3"/>
    <w:rsid w:val="00394B28"/>
    <w:rsid w:val="00394CB6"/>
    <w:rsid w:val="003B2BFE"/>
    <w:rsid w:val="003B583E"/>
    <w:rsid w:val="003B595C"/>
    <w:rsid w:val="003C35D2"/>
    <w:rsid w:val="003C5457"/>
    <w:rsid w:val="003C71AE"/>
    <w:rsid w:val="003C7CE1"/>
    <w:rsid w:val="003D138C"/>
    <w:rsid w:val="003E3BC5"/>
    <w:rsid w:val="003E4117"/>
    <w:rsid w:val="003F3D01"/>
    <w:rsid w:val="00400062"/>
    <w:rsid w:val="004006EB"/>
    <w:rsid w:val="004046A6"/>
    <w:rsid w:val="00404C24"/>
    <w:rsid w:val="00422B7F"/>
    <w:rsid w:val="0042313C"/>
    <w:rsid w:val="00432053"/>
    <w:rsid w:val="004457C3"/>
    <w:rsid w:val="00452F04"/>
    <w:rsid w:val="00455DCA"/>
    <w:rsid w:val="004661C0"/>
    <w:rsid w:val="0047213A"/>
    <w:rsid w:val="0048357B"/>
    <w:rsid w:val="00496A4A"/>
    <w:rsid w:val="004A0682"/>
    <w:rsid w:val="004B13DD"/>
    <w:rsid w:val="004C273A"/>
    <w:rsid w:val="004C37D7"/>
    <w:rsid w:val="004C6CAB"/>
    <w:rsid w:val="004E096C"/>
    <w:rsid w:val="004E7DDF"/>
    <w:rsid w:val="004F7161"/>
    <w:rsid w:val="00504F52"/>
    <w:rsid w:val="005142F0"/>
    <w:rsid w:val="00514912"/>
    <w:rsid w:val="00525A89"/>
    <w:rsid w:val="00546D30"/>
    <w:rsid w:val="005539AD"/>
    <w:rsid w:val="00575335"/>
    <w:rsid w:val="00590B95"/>
    <w:rsid w:val="0059571C"/>
    <w:rsid w:val="005A2355"/>
    <w:rsid w:val="005A7BE7"/>
    <w:rsid w:val="005B612C"/>
    <w:rsid w:val="005C46E0"/>
    <w:rsid w:val="005D7088"/>
    <w:rsid w:val="005E4476"/>
    <w:rsid w:val="005E63DB"/>
    <w:rsid w:val="005F72DD"/>
    <w:rsid w:val="005F7CA9"/>
    <w:rsid w:val="006111C9"/>
    <w:rsid w:val="006116FA"/>
    <w:rsid w:val="00616B96"/>
    <w:rsid w:val="00636911"/>
    <w:rsid w:val="0063734C"/>
    <w:rsid w:val="0064562A"/>
    <w:rsid w:val="0064689B"/>
    <w:rsid w:val="00652BF6"/>
    <w:rsid w:val="0065334B"/>
    <w:rsid w:val="00654ABC"/>
    <w:rsid w:val="006600FE"/>
    <w:rsid w:val="006627AC"/>
    <w:rsid w:val="006632DD"/>
    <w:rsid w:val="00672664"/>
    <w:rsid w:val="00675491"/>
    <w:rsid w:val="00687AF7"/>
    <w:rsid w:val="00690051"/>
    <w:rsid w:val="00692242"/>
    <w:rsid w:val="00695067"/>
    <w:rsid w:val="006A131E"/>
    <w:rsid w:val="006B0BAA"/>
    <w:rsid w:val="006B3846"/>
    <w:rsid w:val="006B743A"/>
    <w:rsid w:val="006B744A"/>
    <w:rsid w:val="006C1DD4"/>
    <w:rsid w:val="006D0341"/>
    <w:rsid w:val="006D147B"/>
    <w:rsid w:val="006D42FB"/>
    <w:rsid w:val="006D43C8"/>
    <w:rsid w:val="006D57A1"/>
    <w:rsid w:val="006E48B2"/>
    <w:rsid w:val="006E49F7"/>
    <w:rsid w:val="006F21C0"/>
    <w:rsid w:val="00701335"/>
    <w:rsid w:val="00701A86"/>
    <w:rsid w:val="007028B5"/>
    <w:rsid w:val="00721405"/>
    <w:rsid w:val="00734389"/>
    <w:rsid w:val="007348C6"/>
    <w:rsid w:val="0073565F"/>
    <w:rsid w:val="0073703A"/>
    <w:rsid w:val="007441EA"/>
    <w:rsid w:val="0075549F"/>
    <w:rsid w:val="00756E1C"/>
    <w:rsid w:val="0077421A"/>
    <w:rsid w:val="00777B0E"/>
    <w:rsid w:val="00780DFE"/>
    <w:rsid w:val="00785950"/>
    <w:rsid w:val="00786EC4"/>
    <w:rsid w:val="00793E0F"/>
    <w:rsid w:val="007A0712"/>
    <w:rsid w:val="007A4E22"/>
    <w:rsid w:val="007A51B8"/>
    <w:rsid w:val="007B2FF6"/>
    <w:rsid w:val="007B6862"/>
    <w:rsid w:val="007C16C5"/>
    <w:rsid w:val="007C214F"/>
    <w:rsid w:val="007C7279"/>
    <w:rsid w:val="007D09DD"/>
    <w:rsid w:val="007D1F9A"/>
    <w:rsid w:val="007D2FC6"/>
    <w:rsid w:val="007E371C"/>
    <w:rsid w:val="007E5D59"/>
    <w:rsid w:val="008000F2"/>
    <w:rsid w:val="0080092E"/>
    <w:rsid w:val="0081401D"/>
    <w:rsid w:val="008247CD"/>
    <w:rsid w:val="00834129"/>
    <w:rsid w:val="00834FB0"/>
    <w:rsid w:val="008362AF"/>
    <w:rsid w:val="00836943"/>
    <w:rsid w:val="00840983"/>
    <w:rsid w:val="00856649"/>
    <w:rsid w:val="00862F76"/>
    <w:rsid w:val="0086362F"/>
    <w:rsid w:val="008658DE"/>
    <w:rsid w:val="008703F6"/>
    <w:rsid w:val="0087444E"/>
    <w:rsid w:val="00875DCB"/>
    <w:rsid w:val="008A481D"/>
    <w:rsid w:val="008A4957"/>
    <w:rsid w:val="008B1B1A"/>
    <w:rsid w:val="008B5AEF"/>
    <w:rsid w:val="008E2F3F"/>
    <w:rsid w:val="008E6934"/>
    <w:rsid w:val="008E6F6A"/>
    <w:rsid w:val="008F7D09"/>
    <w:rsid w:val="00902DAF"/>
    <w:rsid w:val="009054FF"/>
    <w:rsid w:val="00905B36"/>
    <w:rsid w:val="00916159"/>
    <w:rsid w:val="00926B35"/>
    <w:rsid w:val="0092789F"/>
    <w:rsid w:val="0093237A"/>
    <w:rsid w:val="00937A11"/>
    <w:rsid w:val="009404D1"/>
    <w:rsid w:val="00941180"/>
    <w:rsid w:val="00947CDB"/>
    <w:rsid w:val="00966CFF"/>
    <w:rsid w:val="00967CED"/>
    <w:rsid w:val="00971CF1"/>
    <w:rsid w:val="009767C5"/>
    <w:rsid w:val="00980FC0"/>
    <w:rsid w:val="0098613F"/>
    <w:rsid w:val="00987709"/>
    <w:rsid w:val="00990CDB"/>
    <w:rsid w:val="00992079"/>
    <w:rsid w:val="009A07BF"/>
    <w:rsid w:val="009A0E38"/>
    <w:rsid w:val="009A3BF4"/>
    <w:rsid w:val="009A6334"/>
    <w:rsid w:val="009B0A4F"/>
    <w:rsid w:val="009B4B8D"/>
    <w:rsid w:val="009B4F34"/>
    <w:rsid w:val="009C1C94"/>
    <w:rsid w:val="009D4801"/>
    <w:rsid w:val="009E4047"/>
    <w:rsid w:val="009F4BF9"/>
    <w:rsid w:val="009F69A8"/>
    <w:rsid w:val="00A0683D"/>
    <w:rsid w:val="00A11F0D"/>
    <w:rsid w:val="00A12EB2"/>
    <w:rsid w:val="00A37EC1"/>
    <w:rsid w:val="00A45345"/>
    <w:rsid w:val="00A45F5E"/>
    <w:rsid w:val="00A5734D"/>
    <w:rsid w:val="00A63942"/>
    <w:rsid w:val="00A70AFC"/>
    <w:rsid w:val="00A72FBF"/>
    <w:rsid w:val="00A75339"/>
    <w:rsid w:val="00A7605A"/>
    <w:rsid w:val="00A76AC5"/>
    <w:rsid w:val="00A76BE5"/>
    <w:rsid w:val="00A973E9"/>
    <w:rsid w:val="00AA445B"/>
    <w:rsid w:val="00AA66C1"/>
    <w:rsid w:val="00AB1C6B"/>
    <w:rsid w:val="00AC2A29"/>
    <w:rsid w:val="00AC5BF9"/>
    <w:rsid w:val="00AE0B12"/>
    <w:rsid w:val="00AE1DB7"/>
    <w:rsid w:val="00AE6B6A"/>
    <w:rsid w:val="00AF0434"/>
    <w:rsid w:val="00AF36CF"/>
    <w:rsid w:val="00B012C4"/>
    <w:rsid w:val="00B02FA8"/>
    <w:rsid w:val="00B13392"/>
    <w:rsid w:val="00B1388A"/>
    <w:rsid w:val="00B160D0"/>
    <w:rsid w:val="00B34D20"/>
    <w:rsid w:val="00B35757"/>
    <w:rsid w:val="00B46293"/>
    <w:rsid w:val="00B54C83"/>
    <w:rsid w:val="00B60206"/>
    <w:rsid w:val="00B614DF"/>
    <w:rsid w:val="00B647F1"/>
    <w:rsid w:val="00B65657"/>
    <w:rsid w:val="00B73A72"/>
    <w:rsid w:val="00B74A86"/>
    <w:rsid w:val="00B86F35"/>
    <w:rsid w:val="00B90111"/>
    <w:rsid w:val="00BA1340"/>
    <w:rsid w:val="00BA3BAD"/>
    <w:rsid w:val="00BB00FF"/>
    <w:rsid w:val="00BB71A6"/>
    <w:rsid w:val="00BE547A"/>
    <w:rsid w:val="00BE5844"/>
    <w:rsid w:val="00BF2F3E"/>
    <w:rsid w:val="00C00353"/>
    <w:rsid w:val="00C003A9"/>
    <w:rsid w:val="00C00C4C"/>
    <w:rsid w:val="00C01E37"/>
    <w:rsid w:val="00C02664"/>
    <w:rsid w:val="00C10D72"/>
    <w:rsid w:val="00C13342"/>
    <w:rsid w:val="00C213B0"/>
    <w:rsid w:val="00C21D11"/>
    <w:rsid w:val="00C22F6B"/>
    <w:rsid w:val="00C27602"/>
    <w:rsid w:val="00C279FB"/>
    <w:rsid w:val="00C30102"/>
    <w:rsid w:val="00C3071E"/>
    <w:rsid w:val="00C3129A"/>
    <w:rsid w:val="00C332D3"/>
    <w:rsid w:val="00C45BDD"/>
    <w:rsid w:val="00C45D6D"/>
    <w:rsid w:val="00C45E7E"/>
    <w:rsid w:val="00C518DB"/>
    <w:rsid w:val="00C652B7"/>
    <w:rsid w:val="00C81B4F"/>
    <w:rsid w:val="00C8746B"/>
    <w:rsid w:val="00C903DA"/>
    <w:rsid w:val="00C9296C"/>
    <w:rsid w:val="00CA6DFE"/>
    <w:rsid w:val="00CB1E10"/>
    <w:rsid w:val="00CB7078"/>
    <w:rsid w:val="00CC0D8A"/>
    <w:rsid w:val="00CC21BE"/>
    <w:rsid w:val="00CC7110"/>
    <w:rsid w:val="00CD3488"/>
    <w:rsid w:val="00CE6170"/>
    <w:rsid w:val="00CF5A41"/>
    <w:rsid w:val="00D0743C"/>
    <w:rsid w:val="00D12F5B"/>
    <w:rsid w:val="00D21EAF"/>
    <w:rsid w:val="00D249A4"/>
    <w:rsid w:val="00D2614D"/>
    <w:rsid w:val="00D2615B"/>
    <w:rsid w:val="00D4105A"/>
    <w:rsid w:val="00D443EB"/>
    <w:rsid w:val="00D445A1"/>
    <w:rsid w:val="00D53C25"/>
    <w:rsid w:val="00D53E20"/>
    <w:rsid w:val="00D6085A"/>
    <w:rsid w:val="00D64B23"/>
    <w:rsid w:val="00D70737"/>
    <w:rsid w:val="00D7220E"/>
    <w:rsid w:val="00D7258A"/>
    <w:rsid w:val="00D73A18"/>
    <w:rsid w:val="00D76784"/>
    <w:rsid w:val="00D83F2B"/>
    <w:rsid w:val="00D848E3"/>
    <w:rsid w:val="00D8620B"/>
    <w:rsid w:val="00D877CF"/>
    <w:rsid w:val="00D91CA5"/>
    <w:rsid w:val="00D9626E"/>
    <w:rsid w:val="00DA5643"/>
    <w:rsid w:val="00DB2FBC"/>
    <w:rsid w:val="00DB65A3"/>
    <w:rsid w:val="00DC4B2B"/>
    <w:rsid w:val="00DC53EA"/>
    <w:rsid w:val="00DD4175"/>
    <w:rsid w:val="00DD598F"/>
    <w:rsid w:val="00DE4083"/>
    <w:rsid w:val="00DF3B27"/>
    <w:rsid w:val="00E12FDA"/>
    <w:rsid w:val="00E146C0"/>
    <w:rsid w:val="00E175FA"/>
    <w:rsid w:val="00E23A08"/>
    <w:rsid w:val="00E25458"/>
    <w:rsid w:val="00E35F26"/>
    <w:rsid w:val="00E37842"/>
    <w:rsid w:val="00E402E3"/>
    <w:rsid w:val="00E40FC9"/>
    <w:rsid w:val="00E43B3A"/>
    <w:rsid w:val="00E44810"/>
    <w:rsid w:val="00E44E73"/>
    <w:rsid w:val="00E4543B"/>
    <w:rsid w:val="00E4571C"/>
    <w:rsid w:val="00E468F9"/>
    <w:rsid w:val="00E47A3E"/>
    <w:rsid w:val="00E53DE6"/>
    <w:rsid w:val="00E6696A"/>
    <w:rsid w:val="00E6752A"/>
    <w:rsid w:val="00E7021E"/>
    <w:rsid w:val="00E769F1"/>
    <w:rsid w:val="00E8515A"/>
    <w:rsid w:val="00E96E9F"/>
    <w:rsid w:val="00E97539"/>
    <w:rsid w:val="00E97F45"/>
    <w:rsid w:val="00EA1EF8"/>
    <w:rsid w:val="00EB4F27"/>
    <w:rsid w:val="00EC0E34"/>
    <w:rsid w:val="00EC4F5C"/>
    <w:rsid w:val="00EC64E6"/>
    <w:rsid w:val="00ED1C26"/>
    <w:rsid w:val="00EE5840"/>
    <w:rsid w:val="00EE6E3A"/>
    <w:rsid w:val="00F00F2A"/>
    <w:rsid w:val="00F07852"/>
    <w:rsid w:val="00F167AA"/>
    <w:rsid w:val="00F206C4"/>
    <w:rsid w:val="00F21422"/>
    <w:rsid w:val="00F30F5F"/>
    <w:rsid w:val="00F331EB"/>
    <w:rsid w:val="00F43A74"/>
    <w:rsid w:val="00F568B3"/>
    <w:rsid w:val="00F60FDF"/>
    <w:rsid w:val="00F70270"/>
    <w:rsid w:val="00F857DE"/>
    <w:rsid w:val="00FA262A"/>
    <w:rsid w:val="00FB4577"/>
    <w:rsid w:val="00FB7A26"/>
    <w:rsid w:val="00FD20ED"/>
    <w:rsid w:val="00FD4538"/>
    <w:rsid w:val="00FD6510"/>
    <w:rsid w:val="00FE2554"/>
    <w:rsid w:val="00FE4EEC"/>
    <w:rsid w:val="00FE6C0F"/>
    <w:rsid w:val="00FF1675"/>
    <w:rsid w:val="00FF197B"/>
    <w:rsid w:val="00FF3282"/>
    <w:rsid w:val="00FF5237"/>
    <w:rsid w:val="215174A4"/>
    <w:rsid w:val="429C1ECD"/>
    <w:rsid w:val="5629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5A62D"/>
  <w15:chartTrackingRefBased/>
  <w15:docId w15:val="{C7CD28FF-08D1-4527-ACB1-CEF799EF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9A8"/>
    <w:pPr>
      <w:spacing w:after="180" w:line="240" w:lineRule="auto"/>
    </w:pPr>
    <w:rPr>
      <w:rFonts w:ascii="Times New Roman" w:hAnsi="Times New Roman" w:cs="Times New Roman"/>
      <w:kern w:val="0"/>
      <w:sz w:val="20"/>
      <w:szCs w:val="20"/>
      <w:lang w:val="en-GB" w:eastAsia="ko-KR"/>
      <w14:ligatures w14:val="none"/>
    </w:rPr>
  </w:style>
  <w:style w:type="paragraph" w:styleId="Heading1">
    <w:name w:val="heading 1"/>
    <w:next w:val="Normal"/>
    <w:link w:val="Heading1Char"/>
    <w:qFormat/>
    <w:rsid w:val="009F69A8"/>
    <w:pPr>
      <w:keepNext/>
      <w:keepLines/>
      <w:pBdr>
        <w:top w:val="single" w:sz="12" w:space="3" w:color="auto"/>
      </w:pBdr>
      <w:spacing w:before="240" w:after="180" w:line="240" w:lineRule="auto"/>
      <w:ind w:left="1134" w:hanging="1134"/>
      <w:outlineLvl w:val="0"/>
    </w:pPr>
    <w:rPr>
      <w:rFonts w:ascii="Arial" w:hAnsi="Arial" w:cs="Times New Roman"/>
      <w:kern w:val="0"/>
      <w:sz w:val="36"/>
      <w:szCs w:val="20"/>
      <w:lang w:val="en-GB" w:eastAsia="ko-KR"/>
      <w14:ligatures w14:val="none"/>
    </w:rPr>
  </w:style>
  <w:style w:type="paragraph" w:styleId="Heading2">
    <w:name w:val="heading 2"/>
    <w:basedOn w:val="Normal"/>
    <w:next w:val="Normal"/>
    <w:link w:val="Heading2Char"/>
    <w:uiPriority w:val="9"/>
    <w:semiHidden/>
    <w:unhideWhenUsed/>
    <w:qFormat/>
    <w:rsid w:val="001C3F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E404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9A8"/>
    <w:rPr>
      <w:rFonts w:ascii="Arial" w:hAnsi="Arial" w:cs="Times New Roman"/>
      <w:kern w:val="0"/>
      <w:sz w:val="36"/>
      <w:szCs w:val="20"/>
      <w:lang w:val="en-GB" w:eastAsia="ko-KR"/>
      <w14:ligatures w14:val="none"/>
    </w:rPr>
  </w:style>
  <w:style w:type="paragraph" w:customStyle="1" w:styleId="CRCoverPage">
    <w:name w:val="CR Cover Page"/>
    <w:link w:val="CRCoverPageChar"/>
    <w:rsid w:val="009F69A8"/>
    <w:pPr>
      <w:spacing w:after="120" w:line="240" w:lineRule="auto"/>
    </w:pPr>
    <w:rPr>
      <w:rFonts w:ascii="Arial" w:eastAsia="MS Mincho" w:hAnsi="Arial" w:cs="Times New Roman"/>
      <w:kern w:val="0"/>
      <w:sz w:val="20"/>
      <w:szCs w:val="20"/>
      <w:lang w:val="en-GB" w:eastAsia="en-US"/>
      <w14:ligatures w14:val="none"/>
    </w:rPr>
  </w:style>
  <w:style w:type="character" w:customStyle="1" w:styleId="CRCoverPageChar">
    <w:name w:val="CR Cover Page Char"/>
    <w:link w:val="CRCoverPage"/>
    <w:rsid w:val="009F69A8"/>
    <w:rPr>
      <w:rFonts w:ascii="Arial" w:eastAsia="MS Mincho" w:hAnsi="Arial" w:cs="Times New Roman"/>
      <w:kern w:val="0"/>
      <w:sz w:val="20"/>
      <w:szCs w:val="20"/>
      <w:lang w:val="en-GB" w:eastAsia="en-US"/>
      <w14:ligatures w14:val="none"/>
    </w:rPr>
  </w:style>
  <w:style w:type="table" w:styleId="TableGrid">
    <w:name w:val="Table Grid"/>
    <w:basedOn w:val="TableNormal"/>
    <w:rsid w:val="009F69A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902DAF"/>
    <w:pPr>
      <w:overflowPunct w:val="0"/>
      <w:autoSpaceDE w:val="0"/>
      <w:autoSpaceDN w:val="0"/>
      <w:adjustRightInd w:val="0"/>
      <w:ind w:left="851" w:hanging="284"/>
      <w:contextualSpacing w:val="0"/>
      <w:textAlignment w:val="baseline"/>
    </w:pPr>
    <w:rPr>
      <w:rFonts w:eastAsia="DengXian"/>
      <w:lang w:eastAsia="en-GB"/>
    </w:rPr>
  </w:style>
  <w:style w:type="paragraph" w:styleId="List2">
    <w:name w:val="List 2"/>
    <w:basedOn w:val="Normal"/>
    <w:uiPriority w:val="99"/>
    <w:semiHidden/>
    <w:unhideWhenUsed/>
    <w:rsid w:val="00902DAF"/>
    <w:pPr>
      <w:ind w:left="720" w:hanging="360"/>
      <w:contextualSpacing/>
    </w:p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A973E9"/>
    <w:pPr>
      <w:ind w:left="720"/>
      <w:contextualSpacing/>
    </w:pPr>
  </w:style>
  <w:style w:type="paragraph" w:styleId="NoSpacing">
    <w:name w:val="No Spacing"/>
    <w:uiPriority w:val="1"/>
    <w:qFormat/>
    <w:rsid w:val="00E37842"/>
    <w:pPr>
      <w:spacing w:after="0" w:line="240" w:lineRule="auto"/>
    </w:pPr>
    <w:rPr>
      <w:rFonts w:ascii="Times New Roman" w:hAnsi="Times New Roman" w:cs="Times New Roman"/>
      <w:kern w:val="0"/>
      <w:sz w:val="20"/>
      <w:szCs w:val="20"/>
      <w:lang w:val="en-GB" w:eastAsia="ko-KR"/>
      <w14:ligatures w14:val="none"/>
    </w:rPr>
  </w:style>
  <w:style w:type="paragraph" w:styleId="Subtitle">
    <w:name w:val="Subtitle"/>
    <w:basedOn w:val="Normal"/>
    <w:next w:val="Normal"/>
    <w:link w:val="SubtitleChar"/>
    <w:uiPriority w:val="11"/>
    <w:qFormat/>
    <w:rsid w:val="00A7533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75339"/>
    <w:rPr>
      <w:color w:val="5A5A5A" w:themeColor="text1" w:themeTint="A5"/>
      <w:spacing w:val="15"/>
      <w:kern w:val="0"/>
      <w:lang w:val="en-GB" w:eastAsia="ko-KR"/>
      <w14:ligatures w14:val="none"/>
    </w:rPr>
  </w:style>
  <w:style w:type="paragraph" w:customStyle="1" w:styleId="NO">
    <w:name w:val="NO"/>
    <w:basedOn w:val="Normal"/>
    <w:rsid w:val="000A18A2"/>
    <w:pPr>
      <w:keepLines/>
      <w:overflowPunct w:val="0"/>
      <w:autoSpaceDE w:val="0"/>
      <w:autoSpaceDN w:val="0"/>
      <w:adjustRightInd w:val="0"/>
      <w:ind w:left="1135" w:hanging="851"/>
      <w:textAlignment w:val="baseline"/>
    </w:pPr>
    <w:rPr>
      <w:rFonts w:eastAsia="Times New Roman"/>
      <w:lang w:eastAsia="en-GB"/>
    </w:rPr>
  </w:style>
  <w:style w:type="paragraph" w:customStyle="1" w:styleId="TAL">
    <w:name w:val="TAL"/>
    <w:basedOn w:val="Normal"/>
    <w:link w:val="TALChar"/>
    <w:rsid w:val="000A18A2"/>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A18A2"/>
    <w:rPr>
      <w:b/>
    </w:rPr>
  </w:style>
  <w:style w:type="paragraph" w:customStyle="1" w:styleId="TAC">
    <w:name w:val="TAC"/>
    <w:basedOn w:val="TAL"/>
    <w:link w:val="TACChar"/>
    <w:rsid w:val="000A18A2"/>
    <w:pPr>
      <w:jc w:val="center"/>
    </w:pPr>
  </w:style>
  <w:style w:type="paragraph" w:customStyle="1" w:styleId="TH">
    <w:name w:val="TH"/>
    <w:basedOn w:val="Normal"/>
    <w:link w:val="THChar"/>
    <w:rsid w:val="000A18A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0A18A2"/>
    <w:rPr>
      <w:rFonts w:ascii="Arial" w:eastAsia="Times New Roman" w:hAnsi="Arial" w:cs="Times New Roman"/>
      <w:b/>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E4047"/>
    <w:rPr>
      <w:rFonts w:asciiTheme="majorHAnsi" w:eastAsiaTheme="majorEastAsia" w:hAnsiTheme="majorHAnsi" w:cstheme="majorBidi"/>
      <w:i/>
      <w:iCs/>
      <w:color w:val="2F5496" w:themeColor="accent1" w:themeShade="BF"/>
      <w:kern w:val="0"/>
      <w:sz w:val="20"/>
      <w:szCs w:val="20"/>
      <w:lang w:val="en-GB" w:eastAsia="ko-KR"/>
      <w14:ligatures w14:val="none"/>
    </w:rPr>
  </w:style>
  <w:style w:type="paragraph" w:customStyle="1" w:styleId="TF">
    <w:name w:val="TF"/>
    <w:basedOn w:val="TH"/>
    <w:rsid w:val="009E4047"/>
    <w:pPr>
      <w:keepNext w:val="0"/>
      <w:spacing w:before="0" w:after="240"/>
    </w:pPr>
  </w:style>
  <w:style w:type="paragraph" w:styleId="Header">
    <w:name w:val="header"/>
    <w:basedOn w:val="Normal"/>
    <w:link w:val="HeaderChar"/>
    <w:uiPriority w:val="99"/>
    <w:unhideWhenUsed/>
    <w:rsid w:val="00E6696A"/>
    <w:pPr>
      <w:tabs>
        <w:tab w:val="center" w:pos="4680"/>
        <w:tab w:val="right" w:pos="9360"/>
      </w:tabs>
      <w:spacing w:after="0"/>
    </w:pPr>
  </w:style>
  <w:style w:type="character" w:customStyle="1" w:styleId="HeaderChar">
    <w:name w:val="Header Char"/>
    <w:basedOn w:val="DefaultParagraphFont"/>
    <w:link w:val="Header"/>
    <w:uiPriority w:val="99"/>
    <w:rsid w:val="00E6696A"/>
    <w:rPr>
      <w:rFonts w:ascii="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E6696A"/>
    <w:pPr>
      <w:tabs>
        <w:tab w:val="center" w:pos="4680"/>
        <w:tab w:val="right" w:pos="9360"/>
      </w:tabs>
      <w:spacing w:after="0"/>
    </w:pPr>
  </w:style>
  <w:style w:type="character" w:customStyle="1" w:styleId="FooterChar">
    <w:name w:val="Footer Char"/>
    <w:basedOn w:val="DefaultParagraphFont"/>
    <w:link w:val="Footer"/>
    <w:uiPriority w:val="99"/>
    <w:rsid w:val="00E6696A"/>
    <w:rPr>
      <w:rFonts w:ascii="Times New Roman" w:hAnsi="Times New Roman" w:cs="Times New Roman"/>
      <w:kern w:val="0"/>
      <w:sz w:val="20"/>
      <w:szCs w:val="20"/>
      <w:lang w:val="en-GB" w:eastAsia="ko-KR"/>
      <w14:ligatures w14:val="none"/>
    </w:rPr>
  </w:style>
  <w:style w:type="paragraph" w:customStyle="1" w:styleId="Heading31">
    <w:name w:val="Heading 31"/>
    <w:basedOn w:val="Heading2"/>
    <w:next w:val="NO"/>
    <w:link w:val="Heading3Char"/>
    <w:qFormat/>
    <w:rsid w:val="001C3F9E"/>
    <w:pPr>
      <w:spacing w:line="360" w:lineRule="auto"/>
    </w:pPr>
    <w:rPr>
      <w:rFonts w:ascii="Arial" w:hAnsi="Arial"/>
      <w:color w:val="auto"/>
      <w:sz w:val="32"/>
    </w:rPr>
  </w:style>
  <w:style w:type="character" w:customStyle="1" w:styleId="Heading2Char">
    <w:name w:val="Heading 2 Char"/>
    <w:basedOn w:val="DefaultParagraphFont"/>
    <w:link w:val="Heading2"/>
    <w:uiPriority w:val="9"/>
    <w:semiHidden/>
    <w:rsid w:val="001C3F9E"/>
    <w:rPr>
      <w:rFonts w:asciiTheme="majorHAnsi" w:eastAsiaTheme="majorEastAsia" w:hAnsiTheme="majorHAnsi" w:cstheme="majorBidi"/>
      <w:color w:val="2F5496" w:themeColor="accent1" w:themeShade="BF"/>
      <w:kern w:val="0"/>
      <w:sz w:val="26"/>
      <w:szCs w:val="26"/>
      <w:lang w:val="en-GB" w:eastAsia="ko-KR"/>
      <w14:ligatures w14:val="none"/>
    </w:rPr>
  </w:style>
  <w:style w:type="character" w:customStyle="1" w:styleId="Heading3Char">
    <w:name w:val="Heading 3 Char"/>
    <w:basedOn w:val="Heading2Char"/>
    <w:link w:val="Heading31"/>
    <w:rsid w:val="001C3F9E"/>
    <w:rPr>
      <w:rFonts w:ascii="Arial" w:eastAsiaTheme="majorEastAsia" w:hAnsi="Arial" w:cstheme="majorBidi"/>
      <w:color w:val="2F5496" w:themeColor="accent1" w:themeShade="BF"/>
      <w:kern w:val="0"/>
      <w:sz w:val="32"/>
      <w:szCs w:val="26"/>
      <w:lang w:val="en-GB" w:eastAsia="ko-KR"/>
      <w14:ligatures w14:val="none"/>
    </w:rPr>
  </w:style>
  <w:style w:type="paragraph" w:customStyle="1" w:styleId="Heading40">
    <w:name w:val="Heading4"/>
    <w:basedOn w:val="Heading31"/>
    <w:link w:val="Heading4Char0"/>
    <w:qFormat/>
    <w:rsid w:val="00A5734D"/>
    <w:pPr>
      <w:overflowPunct w:val="0"/>
      <w:autoSpaceDE w:val="0"/>
      <w:autoSpaceDN w:val="0"/>
      <w:adjustRightInd w:val="0"/>
      <w:spacing w:after="120"/>
      <w:ind w:right="-96"/>
      <w:textAlignment w:val="baseline"/>
    </w:pPr>
    <w:rPr>
      <w:rFonts w:eastAsia="SimSun"/>
      <w:sz w:val="28"/>
      <w:lang w:val="en-US" w:eastAsia="ja-JP"/>
    </w:rPr>
  </w:style>
  <w:style w:type="character" w:customStyle="1" w:styleId="Heading4Char0">
    <w:name w:val="Heading4 Char"/>
    <w:basedOn w:val="Heading3Char"/>
    <w:link w:val="Heading40"/>
    <w:rsid w:val="00A5734D"/>
    <w:rPr>
      <w:rFonts w:ascii="Arial" w:eastAsia="SimSun" w:hAnsi="Arial" w:cstheme="majorBidi"/>
      <w:color w:val="2F5496" w:themeColor="accent1" w:themeShade="BF"/>
      <w:kern w:val="0"/>
      <w:sz w:val="28"/>
      <w:szCs w:val="26"/>
      <w:lang w:val="en-GB" w:eastAsia="ja-JP"/>
      <w14:ligatures w14:val="none"/>
    </w:rPr>
  </w:style>
  <w:style w:type="paragraph" w:customStyle="1" w:styleId="EW">
    <w:name w:val="EW"/>
    <w:basedOn w:val="Normal"/>
    <w:rsid w:val="00BB71A6"/>
    <w:pPr>
      <w:keepLines/>
      <w:overflowPunct w:val="0"/>
      <w:autoSpaceDE w:val="0"/>
      <w:autoSpaceDN w:val="0"/>
      <w:adjustRightInd w:val="0"/>
      <w:spacing w:after="0"/>
      <w:ind w:left="1702" w:hanging="1418"/>
      <w:textAlignment w:val="baseline"/>
    </w:pPr>
    <w:rPr>
      <w:rFonts w:eastAsia="Times New Roman"/>
      <w:lang w:eastAsia="en-GB"/>
    </w:rPr>
  </w:style>
  <w:style w:type="paragraph" w:styleId="TOC6">
    <w:name w:val="toc 6"/>
    <w:basedOn w:val="TOC5"/>
    <w:next w:val="Normal"/>
    <w:semiHidden/>
    <w:rsid w:val="00083DB8"/>
    <w:pPr>
      <w:keepLines/>
      <w:widowControl w:val="0"/>
      <w:tabs>
        <w:tab w:val="right" w:leader="dot" w:pos="9639"/>
      </w:tabs>
      <w:overflowPunct w:val="0"/>
      <w:autoSpaceDE w:val="0"/>
      <w:autoSpaceDN w:val="0"/>
      <w:adjustRightInd w:val="0"/>
      <w:spacing w:after="0"/>
      <w:ind w:left="1985" w:right="425" w:hanging="1985"/>
      <w:textAlignment w:val="baseline"/>
    </w:pPr>
    <w:rPr>
      <w:rFonts w:eastAsia="Times New Roman"/>
      <w:lang w:eastAsia="en-GB"/>
    </w:rPr>
  </w:style>
  <w:style w:type="paragraph" w:styleId="TOC5">
    <w:name w:val="toc 5"/>
    <w:basedOn w:val="Normal"/>
    <w:next w:val="Normal"/>
    <w:autoRedefine/>
    <w:uiPriority w:val="39"/>
    <w:semiHidden/>
    <w:unhideWhenUsed/>
    <w:rsid w:val="00083DB8"/>
    <w:pPr>
      <w:spacing w:after="100"/>
      <w:ind w:left="800"/>
    </w:pPr>
  </w:style>
  <w:style w:type="paragraph" w:customStyle="1" w:styleId="B1">
    <w:name w:val="B1"/>
    <w:basedOn w:val="List"/>
    <w:rsid w:val="004457C3"/>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4457C3"/>
    <w:pPr>
      <w:ind w:left="360" w:hanging="36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D11B5"/>
    <w:pPr>
      <w:overflowPunct w:val="0"/>
      <w:autoSpaceDE w:val="0"/>
      <w:autoSpaceDN w:val="0"/>
      <w:adjustRightInd w:val="0"/>
      <w:spacing w:before="120" w:after="120"/>
      <w:jc w:val="center"/>
      <w:textAlignment w:val="baseline"/>
    </w:pPr>
    <w:rPr>
      <w:rFonts w:eastAsia="SimSun"/>
      <w:b/>
      <w:bCs/>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D11B5"/>
    <w:rPr>
      <w:rFonts w:ascii="Times New Roman" w:eastAsia="SimSun" w:hAnsi="Times New Roman" w:cs="Times New Roman"/>
      <w:b/>
      <w:bCs/>
      <w:kern w:val="0"/>
      <w:sz w:val="20"/>
      <w:szCs w:val="20"/>
      <w:lang w:eastAsia="ko-KR"/>
      <w14:ligatures w14:val="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F197B"/>
    <w:rPr>
      <w:rFonts w:ascii="Times New Roman" w:hAnsi="Times New Roman" w:cs="Times New Roman"/>
      <w:kern w:val="0"/>
      <w:sz w:val="20"/>
      <w:szCs w:val="20"/>
      <w:lang w:val="en-GB" w:eastAsia="ko-KR"/>
      <w14:ligatures w14:val="none"/>
    </w:rPr>
  </w:style>
  <w:style w:type="character" w:customStyle="1" w:styleId="TALChar">
    <w:name w:val="TAL Char"/>
    <w:link w:val="TAL"/>
    <w:qFormat/>
    <w:rsid w:val="00D83F2B"/>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D83F2B"/>
    <w:rPr>
      <w:rFonts w:ascii="Arial" w:eastAsia="Times New Roman" w:hAnsi="Arial" w:cs="Times New Roman"/>
      <w:kern w:val="0"/>
      <w:sz w:val="18"/>
      <w:szCs w:val="20"/>
      <w:lang w:val="en-GB" w:eastAsia="en-GB"/>
      <w14:ligatures w14:val="none"/>
    </w:rPr>
  </w:style>
  <w:style w:type="character" w:customStyle="1" w:styleId="TAHCar">
    <w:name w:val="TAH Car"/>
    <w:link w:val="TAH"/>
    <w:qFormat/>
    <w:locked/>
    <w:rsid w:val="00D83F2B"/>
    <w:rPr>
      <w:rFonts w:ascii="Arial" w:eastAsia="Times New Roman" w:hAnsi="Arial" w:cs="Times New Roman"/>
      <w:b/>
      <w:kern w:val="0"/>
      <w:sz w:val="18"/>
      <w:szCs w:val="20"/>
      <w:lang w:val="en-GB" w:eastAsia="en-GB"/>
      <w14:ligatures w14:val="none"/>
    </w:rPr>
  </w:style>
  <w:style w:type="table" w:customStyle="1" w:styleId="1">
    <w:name w:val="网格型1"/>
    <w:basedOn w:val="TableNormal"/>
    <w:qFormat/>
    <w:rsid w:val="00D83F2B"/>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3CCB"/>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452F04"/>
    <w:pPr>
      <w:spacing w:after="0" w:line="240" w:lineRule="auto"/>
    </w:pPr>
    <w:rPr>
      <w:rFonts w:ascii="Times New Roman" w:hAnsi="Times New Roman" w:cs="Times New Roman"/>
      <w:kern w:val="0"/>
      <w:sz w:val="20"/>
      <w:szCs w:val="20"/>
      <w:lang w:val="en-GB" w:eastAsia="ko-KR"/>
      <w14:ligatures w14:val="none"/>
    </w:rPr>
  </w:style>
  <w:style w:type="character" w:styleId="CommentReference">
    <w:name w:val="annotation reference"/>
    <w:basedOn w:val="DefaultParagraphFont"/>
    <w:uiPriority w:val="99"/>
    <w:semiHidden/>
    <w:unhideWhenUsed/>
    <w:rsid w:val="002E69A6"/>
    <w:rPr>
      <w:sz w:val="16"/>
      <w:szCs w:val="16"/>
    </w:rPr>
  </w:style>
  <w:style w:type="paragraph" w:styleId="CommentText">
    <w:name w:val="annotation text"/>
    <w:basedOn w:val="Normal"/>
    <w:link w:val="CommentTextChar"/>
    <w:uiPriority w:val="99"/>
    <w:unhideWhenUsed/>
    <w:rsid w:val="002E69A6"/>
  </w:style>
  <w:style w:type="character" w:customStyle="1" w:styleId="CommentTextChar">
    <w:name w:val="Comment Text Char"/>
    <w:basedOn w:val="DefaultParagraphFont"/>
    <w:link w:val="CommentText"/>
    <w:uiPriority w:val="99"/>
    <w:rsid w:val="002E69A6"/>
    <w:rPr>
      <w:rFonts w:ascii="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2E69A6"/>
    <w:rPr>
      <w:b/>
      <w:bCs/>
    </w:rPr>
  </w:style>
  <w:style w:type="character" w:customStyle="1" w:styleId="CommentSubjectChar">
    <w:name w:val="Comment Subject Char"/>
    <w:basedOn w:val="CommentTextChar"/>
    <w:link w:val="CommentSubject"/>
    <w:uiPriority w:val="99"/>
    <w:semiHidden/>
    <w:rsid w:val="002E69A6"/>
    <w:rPr>
      <w:rFonts w:ascii="Times New Roman" w:hAnsi="Times New Roman" w:cs="Times New Roman"/>
      <w:b/>
      <w:bCs/>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4843">
      <w:bodyDiv w:val="1"/>
      <w:marLeft w:val="0"/>
      <w:marRight w:val="0"/>
      <w:marTop w:val="0"/>
      <w:marBottom w:val="0"/>
      <w:divBdr>
        <w:top w:val="none" w:sz="0" w:space="0" w:color="auto"/>
        <w:left w:val="none" w:sz="0" w:space="0" w:color="auto"/>
        <w:bottom w:val="none" w:sz="0" w:space="0" w:color="auto"/>
        <w:right w:val="none" w:sz="0" w:space="0" w:color="auto"/>
      </w:divBdr>
    </w:div>
    <w:div w:id="316152586">
      <w:bodyDiv w:val="1"/>
      <w:marLeft w:val="0"/>
      <w:marRight w:val="0"/>
      <w:marTop w:val="0"/>
      <w:marBottom w:val="0"/>
      <w:divBdr>
        <w:top w:val="none" w:sz="0" w:space="0" w:color="auto"/>
        <w:left w:val="none" w:sz="0" w:space="0" w:color="auto"/>
        <w:bottom w:val="none" w:sz="0" w:space="0" w:color="auto"/>
        <w:right w:val="none" w:sz="0" w:space="0" w:color="auto"/>
      </w:divBdr>
    </w:div>
    <w:div w:id="1045720612">
      <w:bodyDiv w:val="1"/>
      <w:marLeft w:val="0"/>
      <w:marRight w:val="0"/>
      <w:marTop w:val="0"/>
      <w:marBottom w:val="0"/>
      <w:divBdr>
        <w:top w:val="none" w:sz="0" w:space="0" w:color="auto"/>
        <w:left w:val="none" w:sz="0" w:space="0" w:color="auto"/>
        <w:bottom w:val="none" w:sz="0" w:space="0" w:color="auto"/>
        <w:right w:val="none" w:sz="0" w:space="0" w:color="auto"/>
      </w:divBdr>
    </w:div>
    <w:div w:id="1505822793">
      <w:bodyDiv w:val="1"/>
      <w:marLeft w:val="0"/>
      <w:marRight w:val="0"/>
      <w:marTop w:val="0"/>
      <w:marBottom w:val="0"/>
      <w:divBdr>
        <w:top w:val="none" w:sz="0" w:space="0" w:color="auto"/>
        <w:left w:val="none" w:sz="0" w:space="0" w:color="auto"/>
        <w:bottom w:val="none" w:sz="0" w:space="0" w:color="auto"/>
        <w:right w:val="none" w:sz="0" w:space="0" w:color="auto"/>
      </w:divBdr>
      <w:divsChild>
        <w:div w:id="1622765283">
          <w:marLeft w:val="346"/>
          <w:marRight w:val="0"/>
          <w:marTop w:val="0"/>
          <w:marBottom w:val="0"/>
          <w:divBdr>
            <w:top w:val="none" w:sz="0" w:space="0" w:color="auto"/>
            <w:left w:val="none" w:sz="0" w:space="0" w:color="auto"/>
            <w:bottom w:val="none" w:sz="0" w:space="0" w:color="auto"/>
            <w:right w:val="none" w:sz="0" w:space="0" w:color="auto"/>
          </w:divBdr>
        </w:div>
        <w:div w:id="1172913852">
          <w:marLeft w:val="346"/>
          <w:marRight w:val="0"/>
          <w:marTop w:val="0"/>
          <w:marBottom w:val="0"/>
          <w:divBdr>
            <w:top w:val="none" w:sz="0" w:space="0" w:color="auto"/>
            <w:left w:val="none" w:sz="0" w:space="0" w:color="auto"/>
            <w:bottom w:val="none" w:sz="0" w:space="0" w:color="auto"/>
            <w:right w:val="none" w:sz="0" w:space="0" w:color="auto"/>
          </w:divBdr>
        </w:div>
        <w:div w:id="1626961442">
          <w:marLeft w:val="346"/>
          <w:marRight w:val="0"/>
          <w:marTop w:val="0"/>
          <w:marBottom w:val="0"/>
          <w:divBdr>
            <w:top w:val="none" w:sz="0" w:space="0" w:color="auto"/>
            <w:left w:val="none" w:sz="0" w:space="0" w:color="auto"/>
            <w:bottom w:val="none" w:sz="0" w:space="0" w:color="auto"/>
            <w:right w:val="none" w:sz="0" w:space="0" w:color="auto"/>
          </w:divBdr>
        </w:div>
        <w:div w:id="385760239">
          <w:marLeft w:val="346"/>
          <w:marRight w:val="0"/>
          <w:marTop w:val="0"/>
          <w:marBottom w:val="0"/>
          <w:divBdr>
            <w:top w:val="none" w:sz="0" w:space="0" w:color="auto"/>
            <w:left w:val="none" w:sz="0" w:space="0" w:color="auto"/>
            <w:bottom w:val="none" w:sz="0" w:space="0" w:color="auto"/>
            <w:right w:val="none" w:sz="0" w:space="0" w:color="auto"/>
          </w:divBdr>
        </w:div>
        <w:div w:id="173572014">
          <w:marLeft w:val="346"/>
          <w:marRight w:val="0"/>
          <w:marTop w:val="0"/>
          <w:marBottom w:val="0"/>
          <w:divBdr>
            <w:top w:val="none" w:sz="0" w:space="0" w:color="auto"/>
            <w:left w:val="none" w:sz="0" w:space="0" w:color="auto"/>
            <w:bottom w:val="none" w:sz="0" w:space="0" w:color="auto"/>
            <w:right w:val="none" w:sz="0" w:space="0" w:color="auto"/>
          </w:divBdr>
        </w:div>
        <w:div w:id="676887086">
          <w:marLeft w:val="346"/>
          <w:marRight w:val="0"/>
          <w:marTop w:val="0"/>
          <w:marBottom w:val="0"/>
          <w:divBdr>
            <w:top w:val="none" w:sz="0" w:space="0" w:color="auto"/>
            <w:left w:val="none" w:sz="0" w:space="0" w:color="auto"/>
            <w:bottom w:val="none" w:sz="0" w:space="0" w:color="auto"/>
            <w:right w:val="none" w:sz="0" w:space="0" w:color="auto"/>
          </w:divBdr>
        </w:div>
      </w:divsChild>
    </w:div>
    <w:div w:id="1553733385">
      <w:bodyDiv w:val="1"/>
      <w:marLeft w:val="0"/>
      <w:marRight w:val="0"/>
      <w:marTop w:val="0"/>
      <w:marBottom w:val="0"/>
      <w:divBdr>
        <w:top w:val="none" w:sz="0" w:space="0" w:color="auto"/>
        <w:left w:val="none" w:sz="0" w:space="0" w:color="auto"/>
        <w:bottom w:val="none" w:sz="0" w:space="0" w:color="auto"/>
        <w:right w:val="none" w:sz="0" w:space="0" w:color="auto"/>
      </w:divBdr>
    </w:div>
    <w:div w:id="1723866663">
      <w:bodyDiv w:val="1"/>
      <w:marLeft w:val="0"/>
      <w:marRight w:val="0"/>
      <w:marTop w:val="0"/>
      <w:marBottom w:val="0"/>
      <w:divBdr>
        <w:top w:val="none" w:sz="0" w:space="0" w:color="auto"/>
        <w:left w:val="none" w:sz="0" w:space="0" w:color="auto"/>
        <w:bottom w:val="none" w:sz="0" w:space="0" w:color="auto"/>
        <w:right w:val="none" w:sz="0" w:space="0" w:color="auto"/>
      </w:divBdr>
    </w:div>
    <w:div w:id="1730112678">
      <w:bodyDiv w:val="1"/>
      <w:marLeft w:val="0"/>
      <w:marRight w:val="0"/>
      <w:marTop w:val="0"/>
      <w:marBottom w:val="0"/>
      <w:divBdr>
        <w:top w:val="none" w:sz="0" w:space="0" w:color="auto"/>
        <w:left w:val="none" w:sz="0" w:space="0" w:color="auto"/>
        <w:bottom w:val="none" w:sz="0" w:space="0" w:color="auto"/>
        <w:right w:val="none" w:sz="0" w:space="0" w:color="auto"/>
      </w:divBdr>
    </w:div>
    <w:div w:id="1736195348">
      <w:bodyDiv w:val="1"/>
      <w:marLeft w:val="0"/>
      <w:marRight w:val="0"/>
      <w:marTop w:val="0"/>
      <w:marBottom w:val="0"/>
      <w:divBdr>
        <w:top w:val="none" w:sz="0" w:space="0" w:color="auto"/>
        <w:left w:val="none" w:sz="0" w:space="0" w:color="auto"/>
        <w:bottom w:val="none" w:sz="0" w:space="0" w:color="auto"/>
        <w:right w:val="none" w:sz="0" w:space="0" w:color="auto"/>
      </w:divBdr>
    </w:div>
    <w:div w:id="1967200923">
      <w:bodyDiv w:val="1"/>
      <w:marLeft w:val="0"/>
      <w:marRight w:val="0"/>
      <w:marTop w:val="0"/>
      <w:marBottom w:val="0"/>
      <w:divBdr>
        <w:top w:val="none" w:sz="0" w:space="0" w:color="auto"/>
        <w:left w:val="none" w:sz="0" w:space="0" w:color="auto"/>
        <w:bottom w:val="none" w:sz="0" w:space="0" w:color="auto"/>
        <w:right w:val="none" w:sz="0" w:space="0" w:color="auto"/>
      </w:divBdr>
    </w:div>
    <w:div w:id="196773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BAD3E-FE53-4E33-A20B-CA69B76251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1602</Words>
  <Characters>9137</Characters>
  <Application>Microsoft Office Word</Application>
  <DocSecurity>0</DocSecurity>
  <Lines>76</Lines>
  <Paragraphs>21</Paragraphs>
  <ScaleCrop>false</ScaleCrop>
  <Company>Qualcomm Incorporated</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Qualcomm_Bin Han</cp:lastModifiedBy>
  <cp:revision>52</cp:revision>
  <dcterms:created xsi:type="dcterms:W3CDTF">2024-04-03T16:15:00Z</dcterms:created>
  <dcterms:modified xsi:type="dcterms:W3CDTF">2024-04-08T13:10:00Z</dcterms:modified>
</cp:coreProperties>
</file>